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549C2" w14:textId="42522DC2" w:rsidR="00606977" w:rsidRPr="007A2085" w:rsidRDefault="00BB69E8" w:rsidP="007A2085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بَابٌ: هَلْ يَتَتَبَّعُ المُؤَذِّنُ فَاهُ هَا هُنَا وَهَا هُنَا</w:t>
      </w:r>
      <w:r w:rsidR="002044C7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؟</w:t>
      </w:r>
      <w:r w:rsidRPr="00BE7260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وَهَلْ يَلْتَفِتُ فِي الأَذَانِ</w:t>
      </w:r>
      <w:r w:rsidR="002044C7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؟</w:t>
      </w:r>
    </w:p>
    <w:p w14:paraId="41C60900" w14:textId="77777777" w:rsidR="00512CEC" w:rsidRDefault="00BB69E8" w:rsidP="007A2085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وَيُذْكَرُ عَنْ بِلاَلٍ: «أَنَّهُ جَعَلَ إِصْبَعَيْهِ فِي أُذُنَيْهِ»</w:t>
      </w:r>
      <w:r w:rsidR="00E82CBD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.</w:t>
      </w:r>
      <w:r w:rsidR="007A2085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 xml:space="preserve"> </w:t>
      </w:r>
    </w:p>
    <w:p w14:paraId="6D081358" w14:textId="1715FE36" w:rsidR="00E82CBD" w:rsidRDefault="00BB69E8" w:rsidP="007A2085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وَكَانَ ابْنُ عُمَرَ: «لاَ يَجْعَلُ إِصْبَعَيْهِ فِي أُذُنَيْهِ»</w:t>
      </w:r>
      <w:r w:rsidR="00E82CBD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.</w:t>
      </w:r>
    </w:p>
    <w:p w14:paraId="59ED89C3" w14:textId="77777777" w:rsidR="00E82CBD" w:rsidRDefault="00BB69E8" w:rsidP="00C27C78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وَقَالَ إِبْرَاهِيمُ: «لاَ بَأْسَ أَنْ يُؤَذِّنَ عَلَى غَيْرِ وُضُوءٍ»</w:t>
      </w:r>
      <w:r w:rsidR="00E82CBD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.</w:t>
      </w:r>
    </w:p>
    <w:p w14:paraId="67826164" w14:textId="77777777" w:rsidR="00E82CBD" w:rsidRDefault="00BB69E8" w:rsidP="00C27C78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وَقَالَ عَطَاءٌ: «الوُضُوءُ حَقٌّ وَسُنَّةٌ»</w:t>
      </w:r>
      <w:r w:rsidR="00E82CBD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.</w:t>
      </w:r>
    </w:p>
    <w:p w14:paraId="35D3A27B" w14:textId="0FDF2A79" w:rsidR="0097230F" w:rsidRDefault="00BB69E8" w:rsidP="00C27C78">
      <w:pPr>
        <w:ind w:left="-625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وَقَالَتْ عَائِشَةُ: «كَانَ النَّبِيُّ صَلَّى اللهُ عَلَيْهِ وَسَلَّمَ يَذْكُرُ اللَّهَ عَلَى كُلِّ أَحْيَانِهِ»</w:t>
      </w:r>
      <w:r w:rsidR="00C27C78">
        <w:rPr>
          <w:rFonts w:ascii="Calibri Light" w:hAnsi="Calibri Light" w:cs="Calibri Light" w:hint="cs"/>
          <w:color w:val="EE0000"/>
          <w:sz w:val="40"/>
          <w:szCs w:val="40"/>
          <w:rtl/>
          <w:lang w:bidi="ar-JO"/>
        </w:rPr>
        <w:t>.</w:t>
      </w:r>
    </w:p>
    <w:p w14:paraId="3A267DEF" w14:textId="615D01EF" w:rsidR="00C65761" w:rsidRPr="00C65761" w:rsidRDefault="00C65761" w:rsidP="00C27C78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C65761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ذكر في هذا الباب ثلاث مسائل: </w:t>
      </w:r>
    </w:p>
    <w:p w14:paraId="1087EE49" w14:textId="04CC04D5" w:rsidR="00C65761" w:rsidRPr="0044693F" w:rsidRDefault="00C65761" w:rsidP="0044693F">
      <w:pPr>
        <w:pStyle w:val="a6"/>
        <w:numPr>
          <w:ilvl w:val="0"/>
          <w:numId w:val="1"/>
        </w:numPr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</w:pPr>
      <w:r w:rsidRPr="0044693F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الالتفات في الأذان</w:t>
      </w:r>
      <w:r w:rsidR="00B641EA" w:rsidRPr="0044693F">
        <w:rPr>
          <w:rFonts w:ascii="Calibri Light" w:hAnsi="Calibri Light" w:cs="Calibri Light"/>
          <w:b/>
          <w:bCs/>
          <w:sz w:val="40"/>
          <w:szCs w:val="40"/>
          <w:lang w:bidi="ar-JO"/>
        </w:rPr>
        <w:t xml:space="preserve"> </w:t>
      </w:r>
      <w:r w:rsidR="00B641EA" w:rsidRPr="0044693F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يمينا ويسارا </w:t>
      </w:r>
      <w:r w:rsidR="00E30AC5" w:rsidRPr="0044693F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ب</w:t>
      </w:r>
      <w:r w:rsidR="00473006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رأسه</w:t>
      </w:r>
      <w:r w:rsidR="00E30AC5" w:rsidRPr="0044693F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 لا ب</w:t>
      </w:r>
      <w:r w:rsidR="00473006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صدره و</w:t>
      </w:r>
      <w:r w:rsidR="00E30AC5" w:rsidRPr="0044693F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قدميه </w:t>
      </w:r>
      <w:r w:rsidR="00B641EA" w:rsidRPr="0044693F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عند قول حي على الصلاة حي على الفلاح</w:t>
      </w:r>
      <w:r w:rsidR="00E30AC5" w:rsidRPr="0044693F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.</w:t>
      </w:r>
    </w:p>
    <w:p w14:paraId="6AF7DAD6" w14:textId="7CB3DA07" w:rsidR="00B641EA" w:rsidRDefault="00B641EA" w:rsidP="00C27C78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وهذا ثابت في الحديث المذكور</w:t>
      </w:r>
      <w:r w:rsidR="00E30AC5">
        <w:rPr>
          <w:rFonts w:ascii="Calibri Light" w:hAnsi="Calibri Light" w:cs="Calibri Light" w:hint="cs"/>
          <w:sz w:val="40"/>
          <w:szCs w:val="40"/>
          <w:rtl/>
          <w:lang w:bidi="ar-JO"/>
        </w:rPr>
        <w:t>، وسنة مستحبة إذا كان الأذان على المنارة، وأم</w:t>
      </w:r>
      <w:r w:rsidR="00682ECE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ا إذا كان بالمكبرات والمؤذن داخل المسجد فالظاهر لي أنه لا داعي له؛ لأن الالتفات هذا </w:t>
      </w:r>
      <w:r w:rsidR="0044693F">
        <w:rPr>
          <w:rFonts w:ascii="Calibri Light" w:hAnsi="Calibri Light" w:cs="Calibri Light" w:hint="cs"/>
          <w:sz w:val="40"/>
          <w:szCs w:val="40"/>
          <w:rtl/>
          <w:lang w:bidi="ar-JO"/>
        </w:rPr>
        <w:t>لإبلاغ الصوت</w:t>
      </w:r>
      <w:r w:rsidR="000E2F38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عن اليمين والشمال</w:t>
      </w:r>
      <w:r w:rsidR="008847FA">
        <w:rPr>
          <w:rFonts w:ascii="Calibri Light" w:hAnsi="Calibri Light" w:cs="Calibri Light" w:hint="cs"/>
          <w:sz w:val="40"/>
          <w:szCs w:val="40"/>
          <w:rtl/>
          <w:lang w:bidi="ar-JO"/>
        </w:rPr>
        <w:t>، والحكم يدور مع علته، وتكفي غلبة الظن لمعرفة العلة</w:t>
      </w:r>
      <w:r w:rsidR="000E2F38">
        <w:rPr>
          <w:rFonts w:ascii="Calibri Light" w:hAnsi="Calibri Light" w:cs="Calibri Light" w:hint="cs"/>
          <w:sz w:val="40"/>
          <w:szCs w:val="40"/>
          <w:rtl/>
          <w:lang w:bidi="ar-JO"/>
        </w:rPr>
        <w:t>، وبالمكبرات يحصل</w:t>
      </w:r>
      <w:r w:rsidR="00D77D01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الإبلاغ</w:t>
      </w:r>
      <w:r w:rsidR="000E2F38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="004353E9">
        <w:rPr>
          <w:rFonts w:ascii="Calibri Light" w:hAnsi="Calibri Light" w:cs="Calibri Light" w:hint="cs"/>
          <w:sz w:val="40"/>
          <w:szCs w:val="40"/>
          <w:rtl/>
          <w:lang w:bidi="ar-JO"/>
        </w:rPr>
        <w:t>بغير</w:t>
      </w:r>
      <w:r w:rsidR="00D77D01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الالتفات</w:t>
      </w:r>
      <w:r w:rsidR="00F62B27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  <w:r w:rsidR="0044693F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="00FE4632">
        <w:rPr>
          <w:rFonts w:ascii="Calibri Light" w:hAnsi="Calibri Light" w:cs="Calibri Light" w:hint="cs"/>
          <w:sz w:val="40"/>
          <w:szCs w:val="40"/>
          <w:rtl/>
          <w:lang w:bidi="ar-JO"/>
        </w:rPr>
        <w:t>هذا اختيار ابن باز وابن عثيمين</w:t>
      </w:r>
      <w:r w:rsidR="00C02AA9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وهو الصحيح</w:t>
      </w:r>
      <w:r w:rsidR="00200D6D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خلافا للألباني</w:t>
      </w:r>
      <w:r w:rsidR="00AE5343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رحمهم الله جميعًا.</w:t>
      </w:r>
    </w:p>
    <w:p w14:paraId="61A87495" w14:textId="6C460D14" w:rsidR="00FE4632" w:rsidRDefault="00FE4632" w:rsidP="00C27C78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أما كيفية ذلك فقال ابن عثيمين رحمه الله:</w:t>
      </w:r>
    </w:p>
    <w:p w14:paraId="0FD82826" w14:textId="58B19AD2" w:rsidR="00FE4632" w:rsidRPr="00FE4632" w:rsidRDefault="00FE4632" w:rsidP="00FE463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FE4632">
        <w:rPr>
          <w:rFonts w:ascii="Calibri Light" w:hAnsi="Calibri Light" w:cs="Calibri Light"/>
          <w:sz w:val="40"/>
          <w:szCs w:val="40"/>
          <w:rtl/>
          <w:lang w:bidi="ar-JO"/>
        </w:rPr>
        <w:t xml:space="preserve">«قيل: إنه يلتفت يميناً </w:t>
      </w:r>
      <w:r w:rsidR="003A104E">
        <w:rPr>
          <w:rFonts w:ascii="Calibri Light" w:hAnsi="Calibri Light" w:cs="Calibri Light" w:hint="cs"/>
          <w:sz w:val="40"/>
          <w:szCs w:val="40"/>
          <w:rtl/>
          <w:lang w:bidi="ar-JO"/>
        </w:rPr>
        <w:t>لـ</w:t>
      </w:r>
      <w:r w:rsidRPr="00FE4632">
        <w:rPr>
          <w:rFonts w:ascii="Calibri Light" w:hAnsi="Calibri Light" w:cs="Calibri Light"/>
          <w:sz w:val="40"/>
          <w:szCs w:val="40"/>
          <w:rtl/>
          <w:lang w:bidi="ar-JO"/>
        </w:rPr>
        <w:t xml:space="preserve"> (حي على الصلاة) في المرتين جميعاً، وشمالاً </w:t>
      </w:r>
      <w:r w:rsidR="003A104E">
        <w:rPr>
          <w:rFonts w:ascii="Calibri Light" w:hAnsi="Calibri Light" w:cs="Calibri Light" w:hint="cs"/>
          <w:sz w:val="40"/>
          <w:szCs w:val="40"/>
          <w:rtl/>
          <w:lang w:bidi="ar-JO"/>
        </w:rPr>
        <w:t>لـ</w:t>
      </w:r>
      <w:r w:rsidRPr="00FE4632">
        <w:rPr>
          <w:rFonts w:ascii="Calibri Light" w:hAnsi="Calibri Light" w:cs="Calibri Light"/>
          <w:sz w:val="40"/>
          <w:szCs w:val="40"/>
          <w:rtl/>
          <w:lang w:bidi="ar-JO"/>
        </w:rPr>
        <w:t xml:space="preserve"> (حي على الفلاح) للمرتين جميعاً.</w:t>
      </w:r>
    </w:p>
    <w:p w14:paraId="21A59933" w14:textId="59768283" w:rsidR="00FE4632" w:rsidRDefault="00FE4632" w:rsidP="00F62B27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FE4632">
        <w:rPr>
          <w:rFonts w:ascii="Calibri Light" w:hAnsi="Calibri Light" w:cs="Calibri Light"/>
          <w:sz w:val="40"/>
          <w:szCs w:val="40"/>
          <w:rtl/>
          <w:lang w:bidi="ar-JO"/>
        </w:rPr>
        <w:t>وقال بعضهم: يلتفت يميناً ل</w:t>
      </w:r>
      <w:r w:rsidR="003A104E">
        <w:rPr>
          <w:rFonts w:ascii="Calibri Light" w:hAnsi="Calibri Light" w:cs="Calibri Light" w:hint="cs"/>
          <w:sz w:val="40"/>
          <w:szCs w:val="40"/>
          <w:rtl/>
          <w:lang w:bidi="ar-JO"/>
        </w:rPr>
        <w:t>ـ</w:t>
      </w:r>
      <w:r w:rsidRPr="00FE4632">
        <w:rPr>
          <w:rFonts w:ascii="Calibri Light" w:hAnsi="Calibri Light" w:cs="Calibri Light"/>
          <w:sz w:val="40"/>
          <w:szCs w:val="40"/>
          <w:rtl/>
          <w:lang w:bidi="ar-JO"/>
        </w:rPr>
        <w:t xml:space="preserve"> (حي على الصلاة) في المرة الأولى، وشمالاً للمرة الثانية، و (حي على الفلاح) يميناً للمرة الأولى وشمالاً للمرة الثانية ليعطي كل جهة حظها من (حي على الصلاة) و (حي على الفلاح) ، ولكن المشهور وهو ظاهر السنة أنه يلتفت يميناً ل</w:t>
      </w:r>
      <w:r w:rsidR="003A104E">
        <w:rPr>
          <w:rFonts w:ascii="Calibri Light" w:hAnsi="Calibri Light" w:cs="Calibri Light" w:hint="cs"/>
          <w:sz w:val="40"/>
          <w:szCs w:val="40"/>
          <w:rtl/>
          <w:lang w:bidi="ar-JO"/>
        </w:rPr>
        <w:t>ـ</w:t>
      </w:r>
      <w:r w:rsidRPr="00FE4632">
        <w:rPr>
          <w:rFonts w:ascii="Calibri Light" w:hAnsi="Calibri Light" w:cs="Calibri Light"/>
          <w:sz w:val="40"/>
          <w:szCs w:val="40"/>
          <w:rtl/>
          <w:lang w:bidi="ar-JO"/>
        </w:rPr>
        <w:t xml:space="preserve"> (حي على الصلاة) في المرتين </w:t>
      </w:r>
      <w:r w:rsidRPr="00FE4632">
        <w:rPr>
          <w:rFonts w:ascii="Calibri Light" w:hAnsi="Calibri Light" w:cs="Calibri Light"/>
          <w:sz w:val="40"/>
          <w:szCs w:val="40"/>
          <w:rtl/>
          <w:lang w:bidi="ar-JO"/>
        </w:rPr>
        <w:lastRenderedPageBreak/>
        <w:t>جميعاً وشمالاً ل</w:t>
      </w:r>
      <w:r w:rsidR="003A104E">
        <w:rPr>
          <w:rFonts w:ascii="Calibri Light" w:hAnsi="Calibri Light" w:cs="Calibri Light" w:hint="cs"/>
          <w:sz w:val="40"/>
          <w:szCs w:val="40"/>
          <w:rtl/>
          <w:lang w:bidi="ar-JO"/>
        </w:rPr>
        <w:t>ـ</w:t>
      </w:r>
      <w:r w:rsidRPr="00FE4632">
        <w:rPr>
          <w:rFonts w:ascii="Calibri Light" w:hAnsi="Calibri Light" w:cs="Calibri Light"/>
          <w:sz w:val="40"/>
          <w:szCs w:val="40"/>
          <w:rtl/>
          <w:lang w:bidi="ar-JO"/>
        </w:rPr>
        <w:t xml:space="preserve"> (حي على الفلاح) في المرتين جميعاً، ولكن يلتفت في كل الجملة وما يفعل بعض المؤذنين أنه يقول: حي على ثم يلتفت لا أصل له»</w:t>
      </w:r>
      <w:r w:rsidR="003A104E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. انتهى </w:t>
      </w:r>
    </w:p>
    <w:p w14:paraId="2B48AA0D" w14:textId="5C7C666A" w:rsidR="00C417D8" w:rsidRPr="00C65761" w:rsidRDefault="00C417D8" w:rsidP="00F62B27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قال ابن باز: </w:t>
      </w:r>
      <w:r w:rsidRPr="00C417D8">
        <w:rPr>
          <w:rFonts w:ascii="Calibri Light" w:hAnsi="Calibri Light" w:cs="Calibri Light"/>
          <w:sz w:val="40"/>
          <w:szCs w:val="40"/>
          <w:rtl/>
          <w:lang w:bidi="ar-JO"/>
        </w:rPr>
        <w:t>«حي على الصلاة على اليمين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،</w:t>
      </w:r>
      <w:r w:rsidRPr="00C417D8">
        <w:rPr>
          <w:rFonts w:ascii="Calibri Light" w:hAnsi="Calibri Light" w:cs="Calibri Light"/>
          <w:sz w:val="40"/>
          <w:szCs w:val="40"/>
          <w:rtl/>
          <w:lang w:bidi="ar-JO"/>
        </w:rPr>
        <w:t xml:space="preserve"> وحي على الفلاح على الشمال»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. انتهى </w:t>
      </w:r>
    </w:p>
    <w:p w14:paraId="082500E6" w14:textId="4CD2697F" w:rsidR="00C65761" w:rsidRDefault="00C65761" w:rsidP="0044693F">
      <w:pPr>
        <w:pStyle w:val="a6"/>
        <w:numPr>
          <w:ilvl w:val="0"/>
          <w:numId w:val="1"/>
        </w:numPr>
        <w:rPr>
          <w:rFonts w:ascii="Calibri Light" w:hAnsi="Calibri Light" w:cs="Calibri Light"/>
          <w:b/>
          <w:bCs/>
          <w:sz w:val="40"/>
          <w:szCs w:val="40"/>
          <w:lang w:bidi="ar-JO"/>
        </w:rPr>
      </w:pPr>
      <w:r w:rsidRPr="0044693F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و</w:t>
      </w:r>
      <w:r w:rsidR="00AE5343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المسألة الثانية: </w:t>
      </w:r>
      <w:r w:rsidRPr="0044693F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وضع الأصبعين في الأذنين ف</w:t>
      </w:r>
      <w:r w:rsidR="0044693F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ي الأذان.</w:t>
      </w:r>
    </w:p>
    <w:p w14:paraId="0273290C" w14:textId="6F9417CB" w:rsidR="0044693F" w:rsidRPr="00134EC4" w:rsidRDefault="0044693F" w:rsidP="00134EC4">
      <w:pPr>
        <w:pStyle w:val="a6"/>
        <w:ind w:left="-26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134EC4">
        <w:rPr>
          <w:rFonts w:ascii="Calibri Light" w:hAnsi="Calibri Light" w:cs="Calibri Light" w:hint="cs"/>
          <w:sz w:val="40"/>
          <w:szCs w:val="40"/>
          <w:rtl/>
          <w:lang w:bidi="ar-JO"/>
        </w:rPr>
        <w:t>هذا لا يصح فيه شيء عن النبي صلى الله عليه وسلم، فليس سنة على الصحيح.</w:t>
      </w:r>
    </w:p>
    <w:p w14:paraId="4378F0F1" w14:textId="43D90731" w:rsidR="00C65761" w:rsidRPr="0044693F" w:rsidRDefault="00AE5343" w:rsidP="0044693F">
      <w:pPr>
        <w:pStyle w:val="a6"/>
        <w:numPr>
          <w:ilvl w:val="0"/>
          <w:numId w:val="1"/>
        </w:numPr>
        <w:rPr>
          <w:rFonts w:ascii="Calibri Light" w:hAnsi="Calibri Light" w:cs="Calibri Light"/>
          <w:b/>
          <w:bCs/>
          <w:sz w:val="40"/>
          <w:szCs w:val="40"/>
          <w:lang w:bidi="ar-JO"/>
        </w:rPr>
      </w:pPr>
      <w:r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والثالثة: </w:t>
      </w:r>
      <w:r w:rsidR="00C65761" w:rsidRPr="0044693F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الوضوء </w:t>
      </w:r>
      <w:r w:rsidR="0044693F" w:rsidRPr="0044693F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للأذان، يستحب الوضوء له ولا يجب على الصحيح من أقوال أهل العلم.</w:t>
      </w:r>
    </w:p>
    <w:p w14:paraId="3FED4151" w14:textId="14513F7C" w:rsidR="00C65761" w:rsidRPr="00C65761" w:rsidRDefault="0044693F" w:rsidP="006F5872">
      <w:pPr>
        <w:pStyle w:val="a6"/>
        <w:ind w:left="-265"/>
        <w:rPr>
          <w:rFonts w:ascii="Calibri Light" w:hAnsi="Calibri Light" w:cs="Calibri Light"/>
          <w:sz w:val="40"/>
          <w:szCs w:val="40"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هذه الخلاصة وستأتي أقوال العلماء فيها.</w:t>
      </w:r>
    </w:p>
    <w:p w14:paraId="1AB2DF8D" w14:textId="77777777" w:rsidR="0048594C" w:rsidRDefault="00025BB7" w:rsidP="0097230F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باب</w:t>
      </w:r>
      <w:r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ٌ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هَلْ يَتَتَبَّعُ الْمُؤَذِّنُ فَاهُ هَا هُنَا وَهَا هُنَا</w:t>
      </w:r>
      <w:r w:rsidR="00833F1C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</w:t>
      </w:r>
      <w:r w:rsidR="00833F1C" w:rsidRPr="00BE7260">
        <w:rPr>
          <w:rFonts w:ascii="Calibri Light" w:hAnsi="Calibri Light" w:cs="Calibri Light"/>
          <w:sz w:val="40"/>
          <w:szCs w:val="40"/>
          <w:rtl/>
          <w:lang w:bidi="ar-JO"/>
        </w:rPr>
        <w:t>أي جهتي اليمين والشما</w:t>
      </w:r>
      <w:r w:rsidR="0048594C"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ل. </w:t>
      </w:r>
    </w:p>
    <w:p w14:paraId="08F47F04" w14:textId="21297E23" w:rsidR="00122121" w:rsidRPr="00BE7260" w:rsidRDefault="00122121" w:rsidP="0097230F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قال الشراح: "</w:t>
      </w:r>
      <w:r w:rsidRPr="00122121">
        <w:rPr>
          <w:rFonts w:ascii="Calibri Light" w:hAnsi="Calibri Light" w:cs="Calibri Light"/>
          <w:sz w:val="40"/>
          <w:szCs w:val="40"/>
          <w:rtl/>
          <w:lang w:bidi="ar-JO"/>
        </w:rPr>
        <w:t>قال الجوهري: تتبعت الشيء تطلبته تبعًا إياه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،</w:t>
      </w:r>
      <w:r w:rsidRPr="00122121">
        <w:rPr>
          <w:rFonts w:ascii="Calibri Light" w:hAnsi="Calibri Light" w:cs="Calibri Light"/>
          <w:sz w:val="40"/>
          <w:szCs w:val="40"/>
          <w:rtl/>
          <w:lang w:bidi="ar-JO"/>
        </w:rPr>
        <w:t xml:space="preserve"> والمعنى هنا: أن المؤذن يجعل فاه في: 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122121">
        <w:rPr>
          <w:rFonts w:ascii="Calibri Light" w:hAnsi="Calibri Light" w:cs="Calibri Light"/>
          <w:sz w:val="40"/>
          <w:szCs w:val="40"/>
          <w:rtl/>
          <w:lang w:bidi="ar-JO"/>
        </w:rPr>
        <w:t>حي على الصلاة وحي على الفلاح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122121">
        <w:rPr>
          <w:rFonts w:ascii="Calibri Light" w:hAnsi="Calibri Light" w:cs="Calibri Light"/>
          <w:sz w:val="40"/>
          <w:szCs w:val="40"/>
          <w:rtl/>
          <w:lang w:bidi="ar-JO"/>
        </w:rPr>
        <w:t xml:space="preserve"> يمينًا وشمالًا، ويلوي عنقه معه كأنه يتطلب فاه»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. انتهى </w:t>
      </w:r>
    </w:p>
    <w:p w14:paraId="4FB75186" w14:textId="77777777" w:rsidR="00256192" w:rsidRDefault="00833F1C" w:rsidP="0097230F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وَهَلْ يَلْتَفِتُ</w:t>
      </w:r>
      <w:r w:rsidR="00603724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</w:t>
      </w:r>
      <w:r w:rsidR="00603724"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المؤذن برأسه </w:t>
      </w:r>
      <w:r w:rsidR="00603724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فِي الأَذَانِ؟</w:t>
      </w:r>
      <w:r w:rsidR="0048594C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603724"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 يمينًا وشمالاً، أي في </w:t>
      </w:r>
      <w:r w:rsidR="00E56A18">
        <w:rPr>
          <w:rFonts w:ascii="Calibri Light" w:hAnsi="Calibri Light" w:cs="Calibri Light" w:hint="cs"/>
          <w:sz w:val="40"/>
          <w:szCs w:val="40"/>
          <w:rtl/>
          <w:lang w:bidi="ar-JO"/>
        </w:rPr>
        <w:t>الحيعلتين</w:t>
      </w:r>
      <w:r w:rsidR="00122121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. </w:t>
      </w:r>
    </w:p>
    <w:p w14:paraId="41648EF6" w14:textId="5038C930" w:rsidR="0097230F" w:rsidRDefault="00122121" w:rsidP="0097230F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قالوا</w:t>
      </w:r>
      <w:r w:rsidR="00C417D8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كأنه 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تفسير </w:t>
      </w:r>
      <w:r w:rsidR="003A1D3C">
        <w:rPr>
          <w:rFonts w:ascii="Calibri Light" w:hAnsi="Calibri Light" w:cs="Calibri Light" w:hint="cs"/>
          <w:sz w:val="40"/>
          <w:szCs w:val="40"/>
          <w:rtl/>
          <w:lang w:bidi="ar-JO"/>
        </w:rPr>
        <w:t>لما تقدم</w:t>
      </w:r>
      <w:r w:rsidR="00256192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، فمعنى </w:t>
      </w:r>
      <w:r w:rsidR="00C409EA">
        <w:rPr>
          <w:rFonts w:ascii="Calibri Light" w:hAnsi="Calibri Light" w:cs="Calibri Light" w:hint="cs"/>
          <w:sz w:val="40"/>
          <w:szCs w:val="40"/>
          <w:rtl/>
          <w:lang w:bidi="ar-JO"/>
        </w:rPr>
        <w:t>تتبع فاه:</w:t>
      </w:r>
      <w:r w:rsidR="00256192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الالتفات برأسه عند قوله حي على الصلاة حي على الفلاح يمينا وشمالا.</w:t>
      </w:r>
    </w:p>
    <w:p w14:paraId="6B0AEFCB" w14:textId="1F93DFE8" w:rsidR="008F4C34" w:rsidRPr="00BE7260" w:rsidRDefault="008F4C34" w:rsidP="0097230F">
      <w:pPr>
        <w:ind w:left="-625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قال العلماء ذكرها بلفظ الاستفهام لاختلاف العلماء فيها.</w:t>
      </w:r>
    </w:p>
    <w:p w14:paraId="153A1040" w14:textId="1A6D0D75" w:rsidR="008A322B" w:rsidRDefault="00603724" w:rsidP="001947D7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وَيُذْكَرُ</w:t>
      </w:r>
      <w:r w:rsidR="0091040A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</w:t>
      </w:r>
      <w:r w:rsidR="003A1D3C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ذكره بصيغة التمريض لأنه ضعيف </w:t>
      </w:r>
      <w:r w:rsidR="0091040A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عَنْ بِلَالٍ أَنَّهُ جَعَلَ</w:t>
      </w:r>
      <w:r w:rsidR="0091040A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</w:t>
      </w:r>
      <w:r w:rsidR="0091040A"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أنملتي </w:t>
      </w:r>
      <w:r w:rsidR="0091040A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إِصْبَعَيْهِ</w:t>
      </w:r>
      <w:r w:rsidR="001947D7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</w:t>
      </w:r>
      <w:r w:rsidR="00921580">
        <w:rPr>
          <w:rFonts w:ascii="Calibri Light" w:hAnsi="Calibri Light" w:cs="Calibri Light" w:hint="cs"/>
          <w:sz w:val="40"/>
          <w:szCs w:val="40"/>
          <w:rtl/>
          <w:lang w:bidi="ar-JO"/>
        </w:rPr>
        <w:t>السبابتين</w:t>
      </w:r>
      <w:r w:rsidR="001947D7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فِي</w:t>
      </w:r>
      <w:r w:rsidR="001947D7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</w:t>
      </w:r>
      <w:r w:rsidR="001947D7" w:rsidRPr="00BE7260">
        <w:rPr>
          <w:rFonts w:ascii="Calibri Light" w:hAnsi="Calibri Light" w:cs="Calibri Light"/>
          <w:sz w:val="40"/>
          <w:szCs w:val="40"/>
          <w:rtl/>
          <w:lang w:bidi="ar-JO"/>
        </w:rPr>
        <w:t>صماخي</w:t>
      </w:r>
      <w:r w:rsidR="001947D7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أُذُنَيْهِ</w:t>
      </w:r>
      <w:r w:rsidR="001947D7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8D6459">
        <w:rPr>
          <w:rFonts w:ascii="Calibri Light" w:hAnsi="Calibri Light" w:cs="Calibri Light" w:hint="cs"/>
          <w:color w:val="EE0000"/>
          <w:sz w:val="40"/>
          <w:szCs w:val="40"/>
          <w:rtl/>
          <w:lang w:bidi="ar-JO"/>
        </w:rPr>
        <w:t xml:space="preserve"> </w:t>
      </w:r>
      <w:r w:rsidR="008A322B" w:rsidRPr="008A322B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أي </w:t>
      </w:r>
      <w:r w:rsidR="008A322B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في </w:t>
      </w:r>
      <w:r w:rsidR="008A322B" w:rsidRPr="008A322B">
        <w:rPr>
          <w:rFonts w:ascii="Calibri Light" w:hAnsi="Calibri Light" w:cs="Calibri Light" w:hint="cs"/>
          <w:sz w:val="40"/>
          <w:szCs w:val="40"/>
          <w:rtl/>
          <w:lang w:bidi="ar-JO"/>
        </w:rPr>
        <w:t>ثقبيهما</w:t>
      </w:r>
      <w:r w:rsidR="008A322B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. </w:t>
      </w:r>
    </w:p>
    <w:p w14:paraId="27E2CE7C" w14:textId="68875E7D" w:rsidR="001947D7" w:rsidRPr="00BE7260" w:rsidRDefault="008A322B" w:rsidP="001947D7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lastRenderedPageBreak/>
        <w:t>قال الشراح في تعليله:</w:t>
      </w:r>
      <w:r w:rsidR="0097230F" w:rsidRPr="008A322B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  <w:r w:rsidR="001947D7" w:rsidRPr="00BE7260">
        <w:rPr>
          <w:rFonts w:ascii="Calibri Light" w:hAnsi="Calibri Light" w:cs="Calibri Light"/>
          <w:sz w:val="40"/>
          <w:szCs w:val="40"/>
          <w:rtl/>
          <w:lang w:bidi="ar-JO"/>
        </w:rPr>
        <w:t>ليعينه ذلك على زيادة رفع صوته، أو ليكون علامة للمؤذن ليعرف مَن يراه على بعد، أو كان به صمم أنه يؤذن.</w:t>
      </w:r>
    </w:p>
    <w:p w14:paraId="7D817716" w14:textId="25594C13" w:rsidR="00A73A48" w:rsidRDefault="00A73A48" w:rsidP="0097230F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أخرجه</w:t>
      </w:r>
      <w:r w:rsidR="00444B6C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الترمذي وابن ماجه وغيرهما في حديث</w:t>
      </w:r>
      <w:r w:rsidR="00257033" w:rsidRPr="00257033">
        <w:rPr>
          <w:rFonts w:ascii="Calibri Light" w:hAnsi="Calibri Light" w:cs="Calibri Light"/>
          <w:sz w:val="40"/>
          <w:szCs w:val="40"/>
          <w:rtl/>
          <w:lang w:bidi="ar-JO"/>
        </w:rPr>
        <w:t xml:space="preserve"> عَوْنِ بْنِ أَبِي جُحَيْفَةَ، عَنْ أَبِيهِ </w:t>
      </w:r>
      <w:r w:rsidR="00444B6C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المخرج في هذا الباب </w:t>
      </w:r>
      <w:r w:rsidR="00257033" w:rsidRPr="00257033">
        <w:rPr>
          <w:rFonts w:ascii="Calibri Light" w:hAnsi="Calibri Light" w:cs="Calibri Light"/>
          <w:sz w:val="40"/>
          <w:szCs w:val="40"/>
          <w:rtl/>
          <w:lang w:bidi="ar-JO"/>
        </w:rPr>
        <w:t>قَالَ: أَتَيْتُ رَسُولَ اللهِ صلى الله عليه وسلم بِالْأَبْطَحِ وَهُوَ فِي قُبَّةٍ حَمْرَاءَ، فَخَرَجَ بِلَالٌ فَأَذَّنَ، فَاسْتَدَارَ فِي أَذَانِهِ، وَجَعَلَ إِصْبَعَيْهِ فِي أُذُنَيْه»</w:t>
      </w:r>
      <w:r w:rsidR="00E5313D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</w:p>
    <w:p w14:paraId="3750EE68" w14:textId="42B2B821" w:rsidR="00E5313D" w:rsidRDefault="00E5313D" w:rsidP="00B23F45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ولفظ الترمذي: </w:t>
      </w:r>
      <w:r w:rsidR="00B23F45" w:rsidRPr="00B23F45">
        <w:rPr>
          <w:rFonts w:ascii="Calibri Light" w:hAnsi="Calibri Light" w:cs="Calibri Light"/>
          <w:sz w:val="40"/>
          <w:szCs w:val="40"/>
          <w:rtl/>
          <w:lang w:bidi="ar-JO"/>
        </w:rPr>
        <w:t>«قال: رأيتُ بلالًا يُؤَذِّنُ ويَدُورُ، ويُتْبِعُ فاهُ ها هنا وها هنا، وإصْبَعَاهُ في أُذُنَيْهِ»</w:t>
      </w:r>
      <w:r w:rsidR="00B23F45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. </w:t>
      </w:r>
    </w:p>
    <w:p w14:paraId="5AF01113" w14:textId="45D2D83B" w:rsidR="000C71E2" w:rsidRDefault="00506416" w:rsidP="000C71E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وهي زيادة </w:t>
      </w:r>
      <w:r w:rsidR="004302F5">
        <w:rPr>
          <w:rFonts w:ascii="Calibri Light" w:hAnsi="Calibri Light" w:cs="Calibri Light" w:hint="cs"/>
          <w:sz w:val="40"/>
          <w:szCs w:val="40"/>
          <w:rtl/>
          <w:lang w:bidi="ar-JO"/>
        </w:rPr>
        <w:t>شاذة</w:t>
      </w:r>
      <w:r w:rsidR="00196E5C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، </w:t>
      </w:r>
      <w:r w:rsidR="000C71E2">
        <w:rPr>
          <w:rFonts w:ascii="Calibri Light" w:hAnsi="Calibri Light" w:cs="Calibri Light" w:hint="cs"/>
          <w:sz w:val="40"/>
          <w:szCs w:val="40"/>
          <w:rtl/>
          <w:lang w:bidi="ar-JO"/>
        </w:rPr>
        <w:t>الكلام فيها يطول.</w:t>
      </w:r>
    </w:p>
    <w:p w14:paraId="107963CD" w14:textId="7FDC4DE2" w:rsidR="00377677" w:rsidRPr="00377677" w:rsidRDefault="00377677" w:rsidP="00377677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377677">
        <w:rPr>
          <w:rFonts w:ascii="Calibri Light" w:hAnsi="Calibri Light" w:cs="Calibri Light"/>
          <w:sz w:val="40"/>
          <w:szCs w:val="40"/>
          <w:rtl/>
          <w:lang w:bidi="ar-JO"/>
        </w:rPr>
        <w:t>قال الإمام أحمد: عندما سئل عن إدخال إصبعيه في الأذن.</w:t>
      </w:r>
    </w:p>
    <w:p w14:paraId="1BF679CE" w14:textId="77777777" w:rsidR="00377677" w:rsidRPr="00377677" w:rsidRDefault="00377677" w:rsidP="00377677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377677">
        <w:rPr>
          <w:rFonts w:ascii="Calibri Light" w:hAnsi="Calibri Light" w:cs="Calibri Light"/>
          <w:sz w:val="40"/>
          <w:szCs w:val="40"/>
          <w:rtl/>
          <w:lang w:bidi="ar-JO"/>
        </w:rPr>
        <w:t>قال: ليس هذا في الحديث.</w:t>
      </w:r>
    </w:p>
    <w:p w14:paraId="4B1D874E" w14:textId="4F44AC59" w:rsidR="00377677" w:rsidRDefault="00377677" w:rsidP="00377677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377677">
        <w:rPr>
          <w:rFonts w:ascii="Calibri Light" w:hAnsi="Calibri Light" w:cs="Calibri Light"/>
          <w:sz w:val="40"/>
          <w:szCs w:val="40"/>
          <w:rtl/>
          <w:lang w:bidi="ar-JO"/>
        </w:rPr>
        <w:t xml:space="preserve">قال ابن رجب: </w:t>
      </w:r>
      <w:r w:rsidR="00B73603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377677">
        <w:rPr>
          <w:rFonts w:ascii="Calibri Light" w:hAnsi="Calibri Light" w:cs="Calibri Light"/>
          <w:sz w:val="40"/>
          <w:szCs w:val="40"/>
          <w:rtl/>
          <w:lang w:bidi="ar-JO"/>
        </w:rPr>
        <w:t>هذا يدل على أن حديث أبي جحيفة غير محفوظ</w:t>
      </w:r>
      <w:r w:rsidR="00B73603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</w:p>
    <w:p w14:paraId="28956B5B" w14:textId="6F2E3ACD" w:rsidR="00BB54AA" w:rsidRPr="00BB54AA" w:rsidRDefault="00B73603" w:rsidP="00BB54AA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وقال</w:t>
      </w:r>
      <w:r w:rsidR="004D5F47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: </w:t>
      </w:r>
      <w:r w:rsidR="00BB54AA" w:rsidRPr="00BB54AA">
        <w:rPr>
          <w:rFonts w:ascii="Calibri Light" w:hAnsi="Calibri Light" w:cs="Calibri Light"/>
          <w:sz w:val="40"/>
          <w:szCs w:val="40"/>
          <w:rtl/>
          <w:lang w:bidi="ar-JO"/>
        </w:rPr>
        <w:t>«ورواه عبد الرزاق، عن سفيان، ولفظ حديثه: عن أبي جحيفة، قال: رأيت بلالاً يؤذن ويدور ويتتبع فاه هاهنا وهاهنا، وإصبعاه في اذنيه، ورسول الله صلى الله عليه وسلم في قبة له حمراء</w:t>
      </w:r>
      <w:r w:rsidR="004D5F47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.." </w:t>
      </w:r>
      <w:r w:rsidR="00BB54AA" w:rsidRPr="00BB54AA">
        <w:rPr>
          <w:rFonts w:ascii="Calibri Light" w:hAnsi="Calibri Light" w:cs="Calibri Light"/>
          <w:sz w:val="40"/>
          <w:szCs w:val="40"/>
          <w:rtl/>
          <w:lang w:bidi="ar-JO"/>
        </w:rPr>
        <w:t>وذكر بقية الحديث.</w:t>
      </w:r>
    </w:p>
    <w:p w14:paraId="07444B91" w14:textId="77777777" w:rsidR="00BB54AA" w:rsidRPr="00BB54AA" w:rsidRDefault="00BB54AA" w:rsidP="00BB54AA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>خرجه الإمام أحمد عن عبد الرزاق.</w:t>
      </w:r>
    </w:p>
    <w:p w14:paraId="6213B46B" w14:textId="77777777" w:rsidR="00BB54AA" w:rsidRPr="00BB54AA" w:rsidRDefault="00BB54AA" w:rsidP="00BB54AA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>وخرجه من طريقه الترمذي، وقال: حسن صحيح.</w:t>
      </w:r>
    </w:p>
    <w:p w14:paraId="28FD564C" w14:textId="4E6B8488" w:rsidR="00BB54AA" w:rsidRPr="00BB54AA" w:rsidRDefault="00BB54AA" w:rsidP="00BB54AA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>وخرجه البيهقي، وصححه - أيض</w:t>
      </w:r>
      <w:r w:rsidR="004D5F47">
        <w:rPr>
          <w:rFonts w:ascii="Calibri Light" w:hAnsi="Calibri Light" w:cs="Calibri Light" w:hint="cs"/>
          <w:sz w:val="40"/>
          <w:szCs w:val="40"/>
          <w:rtl/>
          <w:lang w:bidi="ar-JO"/>
        </w:rPr>
        <w:t>ً</w:t>
      </w: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>ا.</w:t>
      </w:r>
    </w:p>
    <w:p w14:paraId="19E46AE4" w14:textId="60023D9C" w:rsidR="00BB54AA" w:rsidRPr="00BB54AA" w:rsidRDefault="00BB54AA" w:rsidP="00BB54AA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 xml:space="preserve">وهذا هو الذي علقه البخاري هاهنا بقوله: </w:t>
      </w:r>
      <w:r w:rsidR="004D5F47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>ويذكر عن بلال، أنه جعل إصبعيه في أذنيه</w:t>
      </w:r>
      <w:r w:rsidR="004D5F47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>.</w:t>
      </w:r>
    </w:p>
    <w:p w14:paraId="6AE57907" w14:textId="6B23342D" w:rsidR="00BB54AA" w:rsidRPr="00BB54AA" w:rsidRDefault="00BB54AA" w:rsidP="00BB54AA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lastRenderedPageBreak/>
        <w:t xml:space="preserve">وقال البيهقي: لفظة الاستدارة في حديث سفيان مدرجة، وسفيان إنما روى هذه اللفظة، في </w:t>
      </w:r>
      <w:r w:rsidR="004D5F47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>الجامع</w:t>
      </w:r>
      <w:r w:rsidR="004D5F47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 xml:space="preserve"> – رواية العدني، عنه - عن رجل لم يسمه، عن عون.</w:t>
      </w:r>
    </w:p>
    <w:p w14:paraId="0060F756" w14:textId="08382BCA" w:rsidR="00BB54AA" w:rsidRPr="00BB54AA" w:rsidRDefault="00BB54AA" w:rsidP="00BB54AA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 xml:space="preserve">قال: وروي عن حماد بن سلمة، عن عون بن أبي جحيفة - مرسلاً، لم يقل: </w:t>
      </w:r>
      <w:r w:rsidR="004D5F47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>عن أبيه</w:t>
      </w:r>
      <w:r w:rsidR="004D5F47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>. والله أعلم.</w:t>
      </w:r>
    </w:p>
    <w:p w14:paraId="2EB5EC04" w14:textId="24388917" w:rsidR="004D5F47" w:rsidRPr="004D5F47" w:rsidRDefault="00BB54AA" w:rsidP="004D5F47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 xml:space="preserve">قلت: وكذا روى وكيع في </w:t>
      </w:r>
      <w:r w:rsidR="004D5F47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>كتابه</w:t>
      </w:r>
      <w:r w:rsidR="004D5F47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 xml:space="preserve"> عن سفيان، عن عون، عن أبيه، قال: أتينا النبي صلى الله عليه وسلم، فقام بلال فأذن، فجعل يقول في أذانه، ي</w:t>
      </w:r>
      <w:r w:rsidR="004D5F47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>حر</w:t>
      </w:r>
      <w:r w:rsidR="004D5F47">
        <w:rPr>
          <w:rFonts w:ascii="Calibri Light" w:hAnsi="Calibri Light" w:cs="Calibri Light" w:hint="cs"/>
          <w:sz w:val="40"/>
          <w:szCs w:val="40"/>
          <w:rtl/>
          <w:lang w:bidi="ar-JO"/>
        </w:rPr>
        <w:t>ِ</w:t>
      </w:r>
      <w:r w:rsidRPr="00BB54AA">
        <w:rPr>
          <w:rFonts w:ascii="Calibri Light" w:hAnsi="Calibri Light" w:cs="Calibri Light"/>
          <w:sz w:val="40"/>
          <w:szCs w:val="40"/>
          <w:rtl/>
          <w:lang w:bidi="ar-JO"/>
        </w:rPr>
        <w:t>ف رأسه</w:t>
      </w:r>
      <w:r w:rsidR="004D5F47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="004D5F47" w:rsidRPr="004D5F47">
        <w:rPr>
          <w:rFonts w:ascii="Calibri Light" w:hAnsi="Calibri Light" w:cs="Calibri Light"/>
          <w:sz w:val="40"/>
          <w:szCs w:val="40"/>
          <w:rtl/>
          <w:lang w:bidi="ar-JO"/>
        </w:rPr>
        <w:t>يميناً وشمالاً.</w:t>
      </w:r>
    </w:p>
    <w:p w14:paraId="142C3271" w14:textId="3DE21315" w:rsidR="004D5F47" w:rsidRPr="004D5F47" w:rsidRDefault="004D5F47" w:rsidP="004D5F47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4D5F47">
        <w:rPr>
          <w:rFonts w:ascii="Calibri Light" w:hAnsi="Calibri Light" w:cs="Calibri Light"/>
          <w:sz w:val="40"/>
          <w:szCs w:val="40"/>
          <w:rtl/>
          <w:lang w:bidi="ar-JO"/>
        </w:rPr>
        <w:t>وروى وكيع، عن سفيان، عن رجل، عن أبي جحيفة، أن بلالاً كان يجعل إصبعيه في أذني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ه</w:t>
      </w:r>
      <w:r w:rsidRPr="004D5F47">
        <w:rPr>
          <w:rFonts w:ascii="Calibri Light" w:hAnsi="Calibri Light" w:cs="Calibri Light"/>
          <w:sz w:val="40"/>
          <w:szCs w:val="40"/>
          <w:rtl/>
          <w:lang w:bidi="ar-JO"/>
        </w:rPr>
        <w:t>.</w:t>
      </w:r>
    </w:p>
    <w:p w14:paraId="7E97DC7C" w14:textId="35491B6F" w:rsidR="004D5F47" w:rsidRPr="004D5F47" w:rsidRDefault="004D5F47" w:rsidP="004D5F47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4D5F47">
        <w:rPr>
          <w:rFonts w:ascii="Calibri Light" w:hAnsi="Calibri Light" w:cs="Calibri Light"/>
          <w:sz w:val="40"/>
          <w:szCs w:val="40"/>
          <w:rtl/>
          <w:lang w:bidi="ar-JO"/>
        </w:rPr>
        <w:t>فرواية وكيع، عن سفيان ت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4D5F47">
        <w:rPr>
          <w:rFonts w:ascii="Calibri Light" w:hAnsi="Calibri Light" w:cs="Calibri Light"/>
          <w:sz w:val="40"/>
          <w:szCs w:val="40"/>
          <w:rtl/>
          <w:lang w:bidi="ar-JO"/>
        </w:rPr>
        <w:t>عل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َّ</w:t>
      </w:r>
      <w:r w:rsidRPr="004D5F47">
        <w:rPr>
          <w:rFonts w:ascii="Calibri Light" w:hAnsi="Calibri Light" w:cs="Calibri Light"/>
          <w:sz w:val="40"/>
          <w:szCs w:val="40"/>
          <w:rtl/>
          <w:lang w:bidi="ar-JO"/>
        </w:rPr>
        <w:t>ل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4D5F47">
        <w:rPr>
          <w:rFonts w:ascii="Calibri Light" w:hAnsi="Calibri Light" w:cs="Calibri Light"/>
          <w:sz w:val="40"/>
          <w:szCs w:val="40"/>
          <w:rtl/>
          <w:lang w:bidi="ar-JO"/>
        </w:rPr>
        <w:t xml:space="preserve"> بها رواية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4D5F47">
        <w:rPr>
          <w:rFonts w:ascii="Calibri Light" w:hAnsi="Calibri Light" w:cs="Calibri Light"/>
          <w:sz w:val="40"/>
          <w:szCs w:val="40"/>
          <w:rtl/>
          <w:lang w:bidi="ar-JO"/>
        </w:rPr>
        <w:t xml:space="preserve"> عبد الرزاق عنه.</w:t>
      </w:r>
    </w:p>
    <w:p w14:paraId="4A5E8B98" w14:textId="6F98E819" w:rsidR="004D5F47" w:rsidRDefault="004D5F47" w:rsidP="004D5F47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4D5F47">
        <w:rPr>
          <w:rFonts w:ascii="Calibri Light" w:hAnsi="Calibri Light" w:cs="Calibri Light"/>
          <w:sz w:val="40"/>
          <w:szCs w:val="40"/>
          <w:rtl/>
          <w:lang w:bidi="ar-JO"/>
        </w:rPr>
        <w:t>ولهذا لم يخرجها البخاري مسندة، ولم يخرجها مسلم - أيضا -، وعلقها البخاري بصيغة التمريض، وهذا من دقة نظره ومبالغته في البحث عن العلل والتنقيب عنها رضي الله عنه»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. انتهى </w:t>
      </w:r>
    </w:p>
    <w:p w14:paraId="167C7074" w14:textId="77777777" w:rsidR="00CE2340" w:rsidRDefault="00CE2340" w:rsidP="00CE2340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ثم ذكر بقية طرقه وذكر عللها.</w:t>
      </w:r>
    </w:p>
    <w:p w14:paraId="0149312B" w14:textId="42BC016F" w:rsidR="005904A7" w:rsidRDefault="005904A7" w:rsidP="00CE2340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قال ابن حجر: </w:t>
      </w:r>
      <w:r w:rsidRPr="005904A7">
        <w:rPr>
          <w:rFonts w:ascii="Calibri Light" w:hAnsi="Calibri Light" w:cs="Calibri Light"/>
          <w:sz w:val="40"/>
          <w:szCs w:val="40"/>
          <w:rtl/>
          <w:lang w:bidi="ar-JO"/>
        </w:rPr>
        <w:t xml:space="preserve">«وَرَوَاهُ جمَاعَة عَن سُفْيَان لم يذكرُوا هَذِه الزِّيَادَة </w:t>
      </w:r>
      <w:r w:rsidR="00FB4A5F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5904A7">
        <w:rPr>
          <w:rFonts w:ascii="Calibri Light" w:hAnsi="Calibri Light" w:cs="Calibri Light"/>
          <w:sz w:val="40"/>
          <w:szCs w:val="40"/>
          <w:rtl/>
          <w:lang w:bidi="ar-JO"/>
        </w:rPr>
        <w:t>فِي الاستدارة وَجعل الإصبعين فِي الْأُذُنَيْنِ</w:t>
      </w:r>
      <w:r w:rsidR="00FB4A5F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5904A7">
        <w:rPr>
          <w:rFonts w:ascii="Calibri Light" w:hAnsi="Calibri Light" w:cs="Calibri Light"/>
          <w:sz w:val="40"/>
          <w:szCs w:val="40"/>
          <w:rtl/>
          <w:lang w:bidi="ar-JO"/>
        </w:rPr>
        <w:t xml:space="preserve"> لَكِن رَوَاهُ بعض أَصْحَاب سُفْيَان عَن سُفْيَان ففصل هَذِه اللَّفْظَة</w:t>
      </w:r>
      <w:r w:rsidR="00F364DD">
        <w:rPr>
          <w:rFonts w:ascii="Calibri Light" w:hAnsi="Calibri Light" w:cs="Calibri Light" w:hint="cs"/>
          <w:sz w:val="40"/>
          <w:szCs w:val="40"/>
          <w:rtl/>
          <w:lang w:bidi="ar-JO"/>
        </w:rPr>
        <w:t>". وذكر الروايات.</w:t>
      </w:r>
    </w:p>
    <w:p w14:paraId="73F9C540" w14:textId="583F9FC8" w:rsidR="00CE2340" w:rsidRDefault="00CE2340" w:rsidP="00CE2340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وخرج البيهقي في سننه شواهدها </w:t>
      </w:r>
      <w:r w:rsidR="000C71E2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وكذلك فعل ابن حجر في التغليق، 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ولا يصح منها شيء.</w:t>
      </w:r>
    </w:p>
    <w:p w14:paraId="00253B0F" w14:textId="5AD64748" w:rsidR="0064333C" w:rsidRPr="00403AAF" w:rsidRDefault="001947D7" w:rsidP="0097230F">
      <w:pPr>
        <w:ind w:left="-625"/>
        <w:rPr>
          <w:rFonts w:ascii="Calibri Light" w:hAnsi="Calibri Light" w:cs="Calibri Light"/>
          <w:sz w:val="40"/>
          <w:szCs w:val="40"/>
          <w:lang w:bidi="ar-JO"/>
        </w:rPr>
      </w:pPr>
      <w:r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وَكَانَ ابْنُ عُمَرَ</w:t>
      </w:r>
      <w:r w:rsidR="00C0328E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</w:t>
      </w:r>
      <w:r w:rsidR="00C0328E"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بن الخطاب </w:t>
      </w:r>
      <w:r w:rsidR="0064333C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لَا يَجْعَلُ إِصْبَعَيْهِ فِي أُذُنَيْهِ</w:t>
      </w:r>
      <w:r w:rsidR="0064333C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64333C"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 المراد بالإصبع </w:t>
      </w:r>
      <w:r w:rsidR="0064333C" w:rsidRPr="00403AAF">
        <w:rPr>
          <w:rFonts w:ascii="Calibri Light" w:hAnsi="Calibri Light" w:cs="Calibri Light"/>
          <w:sz w:val="40"/>
          <w:szCs w:val="40"/>
          <w:rtl/>
          <w:lang w:bidi="ar-JO"/>
        </w:rPr>
        <w:t xml:space="preserve">كالسابقة الأنملة، فهو من باب إطلاق الكل وإرادة الجزء. </w:t>
      </w:r>
    </w:p>
    <w:p w14:paraId="237DAF57" w14:textId="60583C2C" w:rsidR="00403AAF" w:rsidRPr="00403AAF" w:rsidRDefault="00403AAF" w:rsidP="0097230F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403AAF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أخرجه ابن أبي شيبة </w:t>
      </w:r>
      <w:r w:rsidR="00734046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وعبد الرزاق </w:t>
      </w:r>
      <w:r w:rsidRPr="00403AAF">
        <w:rPr>
          <w:rFonts w:ascii="Calibri Light" w:hAnsi="Calibri Light" w:cs="Calibri Light" w:hint="cs"/>
          <w:sz w:val="40"/>
          <w:szCs w:val="40"/>
          <w:rtl/>
          <w:lang w:bidi="ar-JO"/>
        </w:rPr>
        <w:t>في المصنف بإسناد صحيح.</w:t>
      </w:r>
    </w:p>
    <w:p w14:paraId="49CD50BA" w14:textId="05EEDC5C" w:rsidR="0097230F" w:rsidRPr="00BE7260" w:rsidRDefault="0064333C" w:rsidP="0097230F">
      <w:pPr>
        <w:ind w:left="-625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lastRenderedPageBreak/>
        <w:t xml:space="preserve">قال القسطلاني: </w:t>
      </w:r>
      <w:r w:rsidR="00705B7B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وعبر في الأول بقوله: ويذكر بالتمريض، وفي الثاني بالجزم، ليفيد أن ميله إلى عدم جعل إصبعيه في أُذنيه، فللَّه درّه من إمام </w:t>
      </w:r>
      <w:r w:rsidR="00CF7361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ما </w:t>
      </w: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t>أدق نظره</w:t>
      </w:r>
      <w:r w:rsidR="00705B7B">
        <w:rPr>
          <w:rFonts w:ascii="Calibri Light" w:hAnsi="Calibri Light" w:cs="Calibri Light" w:hint="cs"/>
          <w:sz w:val="40"/>
          <w:szCs w:val="40"/>
          <w:rtl/>
          <w:lang w:bidi="ar-JO"/>
        </w:rPr>
        <w:t>".</w:t>
      </w:r>
    </w:p>
    <w:p w14:paraId="0228D5F3" w14:textId="7A26F43E" w:rsidR="00A41E08" w:rsidRDefault="0089784D" w:rsidP="00A41E08">
      <w:pPr>
        <w:ind w:left="-625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وَقَالَ إِبْرَاهِيمُ</w:t>
      </w:r>
      <w:r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</w:t>
      </w: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t>النخعي</w:t>
      </w:r>
      <w:r w:rsidR="00046002">
        <w:rPr>
          <w:rFonts w:ascii="Calibri Light" w:hAnsi="Calibri Light" w:cs="Calibri Light" w:hint="cs"/>
          <w:sz w:val="40"/>
          <w:szCs w:val="40"/>
          <w:rtl/>
          <w:lang w:bidi="ar-JO"/>
        </w:rPr>
        <w:t>:</w:t>
      </w: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  <w:r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لَا بَأْسَ أَنْ يُؤَذِّنَ</w:t>
      </w:r>
      <w:r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</w:t>
      </w: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المؤذن وهو </w:t>
      </w:r>
      <w:r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عَلَى غَيْرِ وُضُوءٍ</w:t>
      </w:r>
      <w:r w:rsidR="00B16888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046002">
        <w:rPr>
          <w:rFonts w:ascii="Calibri Light" w:hAnsi="Calibri Light" w:cs="Calibri Light" w:hint="cs"/>
          <w:color w:val="EE0000"/>
          <w:sz w:val="40"/>
          <w:szCs w:val="40"/>
          <w:rtl/>
          <w:lang w:bidi="ar-JO"/>
        </w:rPr>
        <w:t>.</w:t>
      </w:r>
    </w:p>
    <w:p w14:paraId="79C032D3" w14:textId="73BFBB66" w:rsidR="00046002" w:rsidRPr="00046002" w:rsidRDefault="00046002" w:rsidP="00A41E08">
      <w:pPr>
        <w:ind w:left="-625"/>
        <w:rPr>
          <w:rFonts w:ascii="Calibri Light" w:hAnsi="Calibri Light" w:cs="Calibri Light"/>
          <w:sz w:val="40"/>
          <w:szCs w:val="40"/>
          <w:lang w:bidi="ar-JO"/>
        </w:rPr>
      </w:pPr>
      <w:r w:rsidRPr="00046002">
        <w:rPr>
          <w:rFonts w:ascii="Calibri Light" w:hAnsi="Calibri Light" w:cs="Calibri Light" w:hint="cs"/>
          <w:sz w:val="40"/>
          <w:szCs w:val="40"/>
          <w:rtl/>
          <w:lang w:bidi="ar-JO"/>
        </w:rPr>
        <w:t>أخرجه ابن أبي شيبة وسعيد بن منصور بإسناد صحيح.</w:t>
      </w:r>
    </w:p>
    <w:p w14:paraId="649ED5D8" w14:textId="47FD23D3" w:rsidR="0097230F" w:rsidRPr="00BE7260" w:rsidRDefault="00B16888" w:rsidP="0097230F">
      <w:pPr>
        <w:ind w:left="-625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وَقَالَ عَطَاءٌ</w:t>
      </w:r>
      <w:r w:rsidR="002E752A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</w:t>
      </w:r>
      <w:r w:rsidR="002E752A" w:rsidRPr="00BE7260">
        <w:rPr>
          <w:rFonts w:ascii="Calibri Light" w:hAnsi="Calibri Light" w:cs="Calibri Light"/>
          <w:sz w:val="40"/>
          <w:szCs w:val="40"/>
          <w:rtl/>
          <w:lang w:bidi="ar-JO"/>
        </w:rPr>
        <w:t>بن أبي رباح</w:t>
      </w:r>
      <w:r w:rsidR="00D56E60">
        <w:rPr>
          <w:rFonts w:ascii="Calibri Light" w:hAnsi="Calibri Light" w:cs="Calibri Light" w:hint="cs"/>
          <w:sz w:val="40"/>
          <w:szCs w:val="40"/>
          <w:rtl/>
          <w:lang w:bidi="ar-JO"/>
        </w:rPr>
        <w:t>:</w:t>
      </w:r>
      <w:r w:rsidR="002E752A"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  <w:r w:rsidR="002E752A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الْوُضُوءُ</w:t>
      </w:r>
      <w:r w:rsidR="00F27424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</w:t>
      </w:r>
      <w:r w:rsidR="00F27424" w:rsidRPr="00BE7260">
        <w:rPr>
          <w:rFonts w:ascii="Calibri Light" w:hAnsi="Calibri Light" w:cs="Calibri Light"/>
          <w:sz w:val="40"/>
          <w:szCs w:val="40"/>
          <w:rtl/>
          <w:lang w:bidi="ar-JO"/>
        </w:rPr>
        <w:t>للأذان</w:t>
      </w:r>
      <w:r w:rsidR="00F27424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حَقٌّ</w:t>
      </w:r>
      <w:r w:rsidR="00F27424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</w:t>
      </w:r>
      <w:r w:rsidR="00F27424"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ثابت في الشرع </w:t>
      </w:r>
      <w:r w:rsidR="00F27424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وَسُنَّةٌ</w:t>
      </w:r>
      <w:r w:rsidR="006C1173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D56E60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أخرجه </w:t>
      </w:r>
      <w:r w:rsidR="00A83799">
        <w:rPr>
          <w:rFonts w:ascii="Calibri Light" w:hAnsi="Calibri Light" w:cs="Calibri Light" w:hint="cs"/>
          <w:sz w:val="40"/>
          <w:szCs w:val="40"/>
          <w:rtl/>
          <w:lang w:bidi="ar-JO"/>
        </w:rPr>
        <w:t>سعيد بن منصور وعبد الرزاق</w:t>
      </w:r>
      <w:r w:rsidR="00D56E60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بإسناد صحيح.</w:t>
      </w:r>
    </w:p>
    <w:p w14:paraId="5E6E511F" w14:textId="32310176" w:rsidR="00420DCB" w:rsidRDefault="006C1173" w:rsidP="00AD0638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وَقَالَتْ عَائِشَةُ</w:t>
      </w:r>
      <w:r w:rsidR="00F734B9">
        <w:rPr>
          <w:rFonts w:ascii="Calibri Light" w:hAnsi="Calibri Light" w:cs="Calibri Light" w:hint="cs"/>
          <w:color w:val="EE0000"/>
          <w:sz w:val="40"/>
          <w:szCs w:val="40"/>
          <w:rtl/>
          <w:lang w:bidi="ar-JO"/>
        </w:rPr>
        <w:t xml:space="preserve">: </w:t>
      </w:r>
      <w:r w:rsidR="0097230F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كَانَ النَّبِيُّ صلى الله عليه وسلم يَذْكُرُ اللَّهَ عَلَى كُلِّ أَحْيَانِهِ</w:t>
      </w:r>
      <w:r w:rsidR="00025BB7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)</w:t>
      </w:r>
      <w:r w:rsidR="00AD0638" w:rsidRPr="00BE7260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</w:t>
      </w:r>
      <w:r w:rsidR="004B74F8"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سواء كان على </w:t>
      </w:r>
      <w:r w:rsidR="00B0156F">
        <w:rPr>
          <w:rFonts w:ascii="Calibri Light" w:hAnsi="Calibri Light" w:cs="Calibri Light" w:hint="cs"/>
          <w:sz w:val="40"/>
          <w:szCs w:val="40"/>
          <w:rtl/>
          <w:lang w:bidi="ar-JO"/>
        </w:rPr>
        <w:t>وضوء</w:t>
      </w:r>
      <w:r w:rsidR="004B74F8"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 أو لم يكن</w:t>
      </w:r>
      <w:r w:rsidR="00B0156F">
        <w:rPr>
          <w:rFonts w:ascii="Calibri Light" w:hAnsi="Calibri Light" w:cs="Calibri Light" w:hint="cs"/>
          <w:sz w:val="40"/>
          <w:szCs w:val="40"/>
          <w:rtl/>
          <w:lang w:bidi="ar-JO"/>
        </w:rPr>
        <w:t>، وسواء كان جنبًا أو لم يكن.</w:t>
      </w:r>
    </w:p>
    <w:p w14:paraId="2A12C256" w14:textId="3C767D80" w:rsidR="00F734B9" w:rsidRPr="00BE7260" w:rsidRDefault="00F734B9" w:rsidP="00AD0638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أخرجه مسلم، وهو يؤ</w:t>
      </w:r>
      <w:r w:rsidR="00D97803">
        <w:rPr>
          <w:rFonts w:ascii="Calibri Light" w:hAnsi="Calibri Light" w:cs="Calibri Light" w:hint="cs"/>
          <w:sz w:val="40"/>
          <w:szCs w:val="40"/>
          <w:rtl/>
          <w:lang w:bidi="ar-JO"/>
        </w:rPr>
        <w:t>يد ما قاله النخعي</w:t>
      </w:r>
      <w:r w:rsidR="00A924E3">
        <w:rPr>
          <w:rFonts w:ascii="Calibri Light" w:hAnsi="Calibri Light" w:cs="Calibri Light" w:hint="cs"/>
          <w:sz w:val="40"/>
          <w:szCs w:val="40"/>
          <w:rtl/>
          <w:lang w:bidi="ar-JO"/>
        </w:rPr>
        <w:t>، فالظاهر أن البخاري يرجح قوله.</w:t>
      </w:r>
    </w:p>
    <w:p w14:paraId="272381B2" w14:textId="36220F50" w:rsidR="004B74F8" w:rsidRPr="00BE7260" w:rsidRDefault="00130164" w:rsidP="00E82CBD">
      <w:pPr>
        <w:ind w:left="-625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634 - حَدَّثَنَا مُحَمَّدُ بْنُ يُوسُفَ، قَالَ: حَدَّثَنَا سُفْيَانُ، عَنْ عَوْنِ بْنِ أَبِي جُحَيْفَةَ، عَنْ أَبِيهِ، «أَنَّهُ رَأَى بِلاَلًا يُؤَذِّنُ فَجَعَلْتُ أَتَتَبَّعُ فَاهُ هَا هُنَا وَهَهُنَا بِالأَذَانِ»</w:t>
      </w:r>
      <w:r w:rsidR="00E82CBD">
        <w:rPr>
          <w:rFonts w:ascii="Calibri Light" w:hAnsi="Calibri Light" w:cs="Calibri Light" w:hint="cs"/>
          <w:color w:val="EE0000"/>
          <w:sz w:val="40"/>
          <w:szCs w:val="40"/>
          <w:rtl/>
          <w:lang w:bidi="ar-JO"/>
        </w:rPr>
        <w:t>.</w:t>
      </w:r>
    </w:p>
    <w:p w14:paraId="28A03AB2" w14:textId="77777777" w:rsidR="000B2DB6" w:rsidRDefault="004B74F8" w:rsidP="00E179D4">
      <w:pPr>
        <w:ind w:left="-625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(حَدَّثَنَا مُحَمَّدُ بْنُ يُوسُفَ) </w:t>
      </w:r>
      <w:r w:rsidRPr="00BE7260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الفريابي</w:t>
      </w:r>
      <w:r w:rsidR="000B2DB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.</w:t>
      </w:r>
    </w:p>
    <w:p w14:paraId="749BCE4A" w14:textId="5AF0949D" w:rsidR="00E179D4" w:rsidRDefault="004B74F8" w:rsidP="00E179D4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(قَالَ: حَدَّثَنَا سُفْيَانُ) </w:t>
      </w:r>
      <w:r w:rsidRPr="00BE7260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الثوري</w:t>
      </w:r>
      <w:r w:rsidRPr="00BE7260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(عَنْ عَوْنِ بْنِ أَبِي جُحَيْفَةَ، عَنْ أَبِيهِ، «أَنَّهُ رَأَى بِلاَلًا يُؤَذِّنُ فَجَعَلْتُ أَتَتَبَّعُ فَاهُ هَا هُنَا وَهَهُنَا بِالأَذَانِ</w:t>
      </w:r>
      <w:r w:rsidR="00E179D4" w:rsidRPr="00BE7260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E179D4" w:rsidRPr="00BE726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79D4" w:rsidRPr="00BE7260">
        <w:rPr>
          <w:rFonts w:ascii="Calibri Light" w:hAnsi="Calibri Light" w:cs="Calibri Light"/>
          <w:sz w:val="40"/>
          <w:szCs w:val="40"/>
          <w:rtl/>
          <w:lang w:bidi="ar-JO"/>
        </w:rPr>
        <w:t>أي في</w:t>
      </w:r>
      <w:r w:rsidR="00362A9E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الأذان.</w:t>
      </w:r>
    </w:p>
    <w:p w14:paraId="51374FBB" w14:textId="44D716DA" w:rsidR="00362A9E" w:rsidRPr="008A2A9D" w:rsidRDefault="00362A9E" w:rsidP="00E179D4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8A2A9D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يعني الذي يتتبع أ</w:t>
      </w:r>
      <w:r w:rsidR="008A2A9D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ب</w:t>
      </w:r>
      <w:r w:rsidRPr="008A2A9D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و جحيفة</w:t>
      </w:r>
      <w:r w:rsidR="008A2A9D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؛</w:t>
      </w:r>
      <w:r w:rsidRPr="008A2A9D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لأن بلالا </w:t>
      </w:r>
      <w:r w:rsidR="008A2A9D" w:rsidRPr="008A2A9D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يحرك رأسه ويتجه بفمه يمينا وشمالا </w:t>
      </w:r>
      <w:r w:rsidR="008A2A9D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عند قوله حي على الصلاة حي على الفلاح، </w:t>
      </w:r>
      <w:r w:rsidR="008A2A9D" w:rsidRPr="008A2A9D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فهو </w:t>
      </w:r>
      <w:r w:rsidR="00623445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يتتبع</w:t>
      </w:r>
      <w:r w:rsidR="008A2A9D" w:rsidRPr="008A2A9D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ه في النظر إليه.</w:t>
      </w:r>
    </w:p>
    <w:p w14:paraId="00681EDA" w14:textId="38BE92BF" w:rsidR="00F07F8A" w:rsidRPr="00BE7260" w:rsidRDefault="00E179D4" w:rsidP="00E179D4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ولمسلم: </w:t>
      </w:r>
      <w:r w:rsidR="008275BA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t>فجعلت أتتبع فاه هاهنا وهاهنا يمينًا وشمالاً، يقول: حي على الصلاة حيّ على الفلاح</w:t>
      </w:r>
      <w:r w:rsidR="008275BA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="00F07F8A" w:rsidRPr="00BE7260">
        <w:rPr>
          <w:rFonts w:ascii="Calibri Light" w:hAnsi="Calibri Light" w:cs="Calibri Light"/>
          <w:sz w:val="40"/>
          <w:szCs w:val="40"/>
          <w:rtl/>
          <w:lang w:bidi="ar-JO"/>
        </w:rPr>
        <w:t>.</w:t>
      </w: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</w:p>
    <w:p w14:paraId="1845EA2A" w14:textId="10DC83EA" w:rsidR="00E179D4" w:rsidRPr="00BE7260" w:rsidRDefault="00E179D4" w:rsidP="00E179D4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lastRenderedPageBreak/>
        <w:t>ففيه تقييد الالتفات في الأذان، وأن محله عند الحيعلتين، أي من غير تحويل صدره عن القبلة، وقدميه عن مكانهما</w:t>
      </w:r>
      <w:r w:rsidR="009571CF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فهذا معنى الاستدارة</w:t>
      </w: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t>، وأن يكون الالتفات يم</w:t>
      </w:r>
      <w:r w:rsidR="00F07F8A" w:rsidRPr="00BE7260">
        <w:rPr>
          <w:rFonts w:ascii="Calibri Light" w:hAnsi="Calibri Light" w:cs="Calibri Light"/>
          <w:sz w:val="40"/>
          <w:szCs w:val="40"/>
          <w:rtl/>
          <w:lang w:bidi="ar-JO"/>
        </w:rPr>
        <w:t>ي</w:t>
      </w: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t>نًا في الأولى وشمالاً في الثانية، وفائدته تعميم الناس بالإسماع</w:t>
      </w:r>
      <w:r w:rsidR="009571CF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</w:p>
    <w:p w14:paraId="502B6EF5" w14:textId="05420244" w:rsidR="00A55AC7" w:rsidRPr="00BE7260" w:rsidRDefault="00E179D4" w:rsidP="008275BA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t>قال في المدوّنة وأنكر مالك دو</w:t>
      </w:r>
      <w:r w:rsidR="00F07F8A" w:rsidRPr="00BE7260">
        <w:rPr>
          <w:rFonts w:ascii="Calibri Light" w:hAnsi="Calibri Light" w:cs="Calibri Light"/>
          <w:sz w:val="40"/>
          <w:szCs w:val="40"/>
          <w:rtl/>
          <w:lang w:bidi="ar-JO"/>
        </w:rPr>
        <w:t>ر</w:t>
      </w: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t>انه لغير الإسماع.</w:t>
      </w:r>
    </w:p>
    <w:p w14:paraId="409B595B" w14:textId="3A2D5111" w:rsidR="00A95092" w:rsidRPr="00BE7260" w:rsidRDefault="00A55AC7" w:rsidP="00F340AA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قال ابن بطَّال: </w:t>
      </w:r>
      <w:r w:rsidR="009571CF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t>إنما يتبع المؤذن فاه هاهنا وهاهنا، ليعم</w:t>
      </w:r>
      <w:r w:rsidR="00877885" w:rsidRPr="00BE7260">
        <w:rPr>
          <w:rFonts w:ascii="Calibri Light" w:hAnsi="Calibri Light" w:cs="Calibri Light"/>
          <w:sz w:val="40"/>
          <w:szCs w:val="40"/>
          <w:rtl/>
          <w:lang w:bidi="ar-JO"/>
        </w:rPr>
        <w:t>َّ</w:t>
      </w:r>
      <w:r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 الناس باستماعه</w:t>
      </w:r>
      <w:r w:rsidR="00877885"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، </w:t>
      </w:r>
      <w:r w:rsidR="0097145E" w:rsidRPr="00BE7260">
        <w:rPr>
          <w:rFonts w:ascii="Calibri Light" w:hAnsi="Calibri Light" w:cs="Calibri Light"/>
          <w:sz w:val="40"/>
          <w:szCs w:val="40"/>
          <w:rtl/>
          <w:lang w:bidi="ar-JO"/>
        </w:rPr>
        <w:t>وأم</w:t>
      </w:r>
      <w:r w:rsidR="00877885" w:rsidRPr="00BE7260">
        <w:rPr>
          <w:rFonts w:ascii="Calibri Light" w:hAnsi="Calibri Light" w:cs="Calibri Light"/>
          <w:sz w:val="40"/>
          <w:szCs w:val="40"/>
          <w:rtl/>
          <w:lang w:bidi="ar-JO"/>
        </w:rPr>
        <w:t>َّ</w:t>
      </w:r>
      <w:r w:rsidR="0097145E" w:rsidRPr="00BE7260">
        <w:rPr>
          <w:rFonts w:ascii="Calibri Light" w:hAnsi="Calibri Light" w:cs="Calibri Light"/>
          <w:sz w:val="40"/>
          <w:szCs w:val="40"/>
          <w:rtl/>
          <w:lang w:bidi="ar-JO"/>
        </w:rPr>
        <w:t>ا إدخاله أصبعيه ف</w:t>
      </w:r>
      <w:r w:rsidR="00877885" w:rsidRPr="00BE7260">
        <w:rPr>
          <w:rFonts w:ascii="Calibri Light" w:hAnsi="Calibri Light" w:cs="Calibri Light"/>
          <w:sz w:val="40"/>
          <w:szCs w:val="40"/>
          <w:rtl/>
          <w:lang w:bidi="ar-JO"/>
        </w:rPr>
        <w:t>ي</w:t>
      </w:r>
      <w:r w:rsidR="0097145E"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 أذنيه</w:t>
      </w:r>
      <w:r w:rsidR="00877885" w:rsidRPr="00BE7260">
        <w:rPr>
          <w:rFonts w:ascii="Calibri Light" w:hAnsi="Calibri Light" w:cs="Calibri Light"/>
          <w:sz w:val="40"/>
          <w:szCs w:val="40"/>
          <w:rtl/>
          <w:lang w:bidi="ar-JO"/>
        </w:rPr>
        <w:t>؛</w:t>
      </w:r>
      <w:r w:rsidR="0097145E"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 فذلك ليتق</w:t>
      </w:r>
      <w:r w:rsidR="00877885" w:rsidRPr="00BE7260">
        <w:rPr>
          <w:rFonts w:ascii="Calibri Light" w:hAnsi="Calibri Light" w:cs="Calibri Light"/>
          <w:sz w:val="40"/>
          <w:szCs w:val="40"/>
          <w:rtl/>
          <w:lang w:bidi="ar-JO"/>
        </w:rPr>
        <w:t>َ</w:t>
      </w:r>
      <w:r w:rsidR="0097145E" w:rsidRPr="00BE7260">
        <w:rPr>
          <w:rFonts w:ascii="Calibri Light" w:hAnsi="Calibri Light" w:cs="Calibri Light"/>
          <w:sz w:val="40"/>
          <w:szCs w:val="40"/>
          <w:rtl/>
          <w:lang w:bidi="ar-JO"/>
        </w:rPr>
        <w:t>و</w:t>
      </w:r>
      <w:r w:rsidR="00877885" w:rsidRPr="00BE7260">
        <w:rPr>
          <w:rFonts w:ascii="Calibri Light" w:hAnsi="Calibri Light" w:cs="Calibri Light"/>
          <w:sz w:val="40"/>
          <w:szCs w:val="40"/>
          <w:rtl/>
          <w:lang w:bidi="ar-JO"/>
        </w:rPr>
        <w:t>َّ</w:t>
      </w:r>
      <w:r w:rsidR="0097145E" w:rsidRPr="00BE7260">
        <w:rPr>
          <w:rFonts w:ascii="Calibri Light" w:hAnsi="Calibri Light" w:cs="Calibri Light"/>
          <w:sz w:val="40"/>
          <w:szCs w:val="40"/>
          <w:rtl/>
          <w:lang w:bidi="ar-JO"/>
        </w:rPr>
        <w:t>ى على تأدية صوته وإسماعه الناس، وهذا كله مباح عند العلماء، فما كان أندى لصوته، كان له فعله</w:t>
      </w:r>
      <w:r w:rsidR="00F340AA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="0097145E"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. </w:t>
      </w:r>
    </w:p>
    <w:p w14:paraId="50B0C093" w14:textId="56C50913" w:rsidR="00797712" w:rsidRPr="00797712" w:rsidRDefault="00F340AA" w:rsidP="0079771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و</w:t>
      </w:r>
      <w:r w:rsidR="00A95092" w:rsidRPr="00BE7260">
        <w:rPr>
          <w:rFonts w:ascii="Calibri Light" w:hAnsi="Calibri Light" w:cs="Calibri Light"/>
          <w:sz w:val="40"/>
          <w:szCs w:val="40"/>
          <w:rtl/>
          <w:lang w:bidi="ar-JO"/>
        </w:rPr>
        <w:t xml:space="preserve">قال ابن رجب: </w:t>
      </w:r>
      <w:r w:rsidR="009F4087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="00797712" w:rsidRPr="00797712">
        <w:rPr>
          <w:rtl/>
        </w:rPr>
        <w:t xml:space="preserve"> </w:t>
      </w:r>
      <w:r w:rsidR="00797712" w:rsidRPr="00797712">
        <w:rPr>
          <w:rFonts w:ascii="Calibri Light" w:hAnsi="Calibri Light" w:cs="Calibri Light"/>
          <w:sz w:val="40"/>
          <w:szCs w:val="40"/>
          <w:rtl/>
          <w:lang w:bidi="ar-JO"/>
        </w:rPr>
        <w:t>«وقد ذكر البخاري في هذا الباب ثلاث مسائل:</w:t>
      </w:r>
    </w:p>
    <w:p w14:paraId="3C471DDA" w14:textId="6AD7A066" w:rsidR="00797712" w:rsidRPr="008D2CEA" w:rsidRDefault="00797712" w:rsidP="008D2CEA">
      <w:pPr>
        <w:ind w:left="-625"/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</w:pPr>
      <w:r w:rsidRPr="008D2CEA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>الأولى:</w:t>
      </w:r>
      <w:r w:rsidR="008D2CEA" w:rsidRPr="008D2CEA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 </w:t>
      </w:r>
      <w:r w:rsidRPr="008D2CEA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>الالتفات</w:t>
      </w:r>
      <w:r w:rsidR="00630D21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ُ</w:t>
      </w:r>
      <w:r w:rsidRPr="008D2CEA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 xml:space="preserve"> في الأذان يميناً وشمالاً.</w:t>
      </w:r>
    </w:p>
    <w:p w14:paraId="0F51087E" w14:textId="104AA16D" w:rsidR="00797712" w:rsidRPr="00797712" w:rsidRDefault="00797712" w:rsidP="0079771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والسنة عند جمهور العلماء أن ي</w:t>
      </w:r>
      <w:r w:rsidR="00630D21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ؤذن مستقبل</w:t>
      </w:r>
      <w:r w:rsidR="00630D21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 xml:space="preserve"> القبلة، وي</w:t>
      </w:r>
      <w:r w:rsidR="00630D21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دير</w:t>
      </w:r>
      <w:r w:rsidR="00630D21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 xml:space="preserve"> وجهه في قول: </w:t>
      </w:r>
      <w:r w:rsidR="008D2CEA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حي على الصلاة، حي على الفلاح</w:t>
      </w:r>
      <w:r w:rsidR="008D2CEA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 xml:space="preserve"> يميناً وشمالاً.</w:t>
      </w:r>
    </w:p>
    <w:p w14:paraId="32BF8A83" w14:textId="25633CE2" w:rsidR="00797712" w:rsidRPr="00797712" w:rsidRDefault="00797712" w:rsidP="0079771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وأنكر ابن سيرين الالتفات، حكاه ابن المنذر وابن أبي شيبة بإسناد صحيح عن ابن سيرين</w:t>
      </w:r>
      <w:r w:rsidR="00630D21">
        <w:rPr>
          <w:rFonts w:ascii="Calibri Light" w:hAnsi="Calibri Light" w:cs="Calibri Light" w:hint="cs"/>
          <w:sz w:val="40"/>
          <w:szCs w:val="40"/>
          <w:rtl/>
          <w:lang w:bidi="ar-JO"/>
        </w:rPr>
        <w:t>: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 xml:space="preserve"> أنه إذا </w:t>
      </w:r>
      <w:r w:rsidR="008D2CEA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ذن المؤذن</w:t>
      </w:r>
      <w:r w:rsidR="00630D21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 xml:space="preserve"> استقبل القبلة، وكان يكره أن يستدير في المنارة.</w:t>
      </w:r>
    </w:p>
    <w:p w14:paraId="79319B07" w14:textId="4C6427E7" w:rsidR="00797712" w:rsidRPr="00797712" w:rsidRDefault="00797712" w:rsidP="0079771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 xml:space="preserve">وروى وكيع، عن الربيع، عن ابن سيرين، قال: </w:t>
      </w:r>
      <w:r w:rsidR="00630D21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المؤذن لا يزيل قدميه</w:t>
      </w:r>
      <w:r w:rsidR="00630D21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.</w:t>
      </w:r>
    </w:p>
    <w:p w14:paraId="7F155AC5" w14:textId="77777777" w:rsidR="00797712" w:rsidRPr="00797712" w:rsidRDefault="00797712" w:rsidP="0079771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وكأن الروايتين لا تصرحان بكراهة لوي العنق.</w:t>
      </w:r>
    </w:p>
    <w:p w14:paraId="714821E3" w14:textId="77777777" w:rsidR="00797712" w:rsidRPr="00797712" w:rsidRDefault="00797712" w:rsidP="0079771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وكذلك مالك.</w:t>
      </w:r>
    </w:p>
    <w:p w14:paraId="03502883" w14:textId="5B0012AC" w:rsidR="004B732A" w:rsidRDefault="00797712" w:rsidP="0079771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 xml:space="preserve">وفي </w:t>
      </w:r>
      <w:r w:rsidR="004B732A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تهذيب المدونة</w:t>
      </w:r>
      <w:r w:rsidR="004B732A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: ولا يدور في أذانه، ولا يلتفت، وليس هذا من الأذان، إلا أن يريد بالتفاته أن ي</w:t>
      </w:r>
      <w:r w:rsidR="004B732A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سمع الناس</w:t>
      </w:r>
      <w:r w:rsidR="004B732A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 xml:space="preserve"> فيؤذن</w:t>
      </w:r>
      <w:r w:rsidR="00DA632F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 xml:space="preserve"> كيف تيسر عليه. </w:t>
      </w:r>
    </w:p>
    <w:p w14:paraId="7748F813" w14:textId="245E8B20" w:rsidR="00797712" w:rsidRPr="00797712" w:rsidRDefault="00797712" w:rsidP="0079771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قال: ورأيت المؤذنين بالمدينة يتوجهون القبلة</w:t>
      </w:r>
      <w:r w:rsidR="00DA632F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 xml:space="preserve"> في أذانهم</w:t>
      </w:r>
      <w:r w:rsidR="00DA632F">
        <w:rPr>
          <w:rFonts w:ascii="Calibri Light" w:hAnsi="Calibri Light" w:cs="Calibri Light" w:hint="cs"/>
          <w:sz w:val="40"/>
          <w:szCs w:val="40"/>
          <w:rtl/>
          <w:lang w:bidi="ar-JO"/>
        </w:rPr>
        <w:t>،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 xml:space="preserve"> ويقيمون عرضاً، وذلك واسع يصنع كيف شاء. انتهى.</w:t>
      </w:r>
    </w:p>
    <w:p w14:paraId="74A53241" w14:textId="4F7EDE15" w:rsidR="00797712" w:rsidRPr="00797712" w:rsidRDefault="00797712" w:rsidP="0079771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lastRenderedPageBreak/>
        <w:t xml:space="preserve">وفي حديث عبد الله بن زيد الذي رأى الأذان في منامه </w:t>
      </w:r>
      <w:r w:rsidR="00DA632F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نه رأى الذي</w:t>
      </w:r>
      <w:r w:rsidRPr="00797712">
        <w:rPr>
          <w:rtl/>
        </w:rPr>
        <w:t xml:space="preserve"> 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علمه النداء</w:t>
      </w:r>
      <w:r w:rsidR="00DA632F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 xml:space="preserve"> في نومه</w:t>
      </w:r>
      <w:r w:rsidR="00DA632F">
        <w:rPr>
          <w:rFonts w:ascii="Calibri Light" w:hAnsi="Calibri Light" w:cs="Calibri Light" w:hint="cs"/>
          <w:sz w:val="40"/>
          <w:szCs w:val="40"/>
          <w:rtl/>
          <w:lang w:bidi="ar-JO"/>
        </w:rPr>
        <w:t>،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 xml:space="preserve"> قام</w:t>
      </w:r>
      <w:r w:rsidR="00DA632F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 xml:space="preserve"> فاستقبل القبلة فأذن.</w:t>
      </w:r>
    </w:p>
    <w:p w14:paraId="0085DD2E" w14:textId="77777777" w:rsidR="00797712" w:rsidRPr="00797712" w:rsidRDefault="00797712" w:rsidP="0079771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خرجه أبو داود من حديث معاذ.</w:t>
      </w:r>
    </w:p>
    <w:p w14:paraId="2A82E10A" w14:textId="5EDCDA80" w:rsidR="00797712" w:rsidRPr="00797712" w:rsidRDefault="00797712" w:rsidP="0079771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والذين رأوا الالتفات</w:t>
      </w:r>
      <w:r w:rsidR="00DA632F">
        <w:rPr>
          <w:rFonts w:ascii="Calibri Light" w:hAnsi="Calibri Light" w:cs="Calibri Light" w:hint="cs"/>
          <w:sz w:val="40"/>
          <w:szCs w:val="40"/>
          <w:rtl/>
          <w:lang w:bidi="ar-JO"/>
        </w:rPr>
        <w:t>،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 xml:space="preserve"> قال أكثرهم: يلتفت بوجهه، ولا يلوي ع</w:t>
      </w:r>
      <w:r w:rsidR="00DA632F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نقه، ولا يزيل قدميه، وهو قول الثوري</w:t>
      </w:r>
      <w:r w:rsidR="00DA632F">
        <w:rPr>
          <w:rFonts w:ascii="Calibri Light" w:hAnsi="Calibri Light" w:cs="Calibri Light" w:hint="cs"/>
          <w:sz w:val="40"/>
          <w:szCs w:val="40"/>
          <w:rtl/>
          <w:lang w:bidi="ar-JO"/>
        </w:rPr>
        <w:t>ِّ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، والأوزاعي، والشافعي، وأحمد في المشهور عنه، وأبي ثور، وحكاه ابن المنذر عن أبي حنيفة وأصحابه.</w:t>
      </w:r>
    </w:p>
    <w:p w14:paraId="7A00005E" w14:textId="59B73924" w:rsidR="00797712" w:rsidRPr="00797712" w:rsidRDefault="00797712" w:rsidP="0079771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وحكي - أيض</w:t>
      </w:r>
      <w:r w:rsidR="00DA632F">
        <w:rPr>
          <w:rFonts w:ascii="Calibri Light" w:hAnsi="Calibri Light" w:cs="Calibri Light" w:hint="cs"/>
          <w:sz w:val="40"/>
          <w:szCs w:val="40"/>
          <w:rtl/>
          <w:lang w:bidi="ar-JO"/>
        </w:rPr>
        <w:t>ً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ا - عن الحسن والنخعي والليث بن سعد.</w:t>
      </w:r>
    </w:p>
    <w:p w14:paraId="43B577DA" w14:textId="0FB69C60" w:rsidR="00797712" w:rsidRPr="00797712" w:rsidRDefault="009A3089" w:rsidP="0079771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وقال: "</w:t>
      </w:r>
      <w:r w:rsidR="00797712" w:rsidRPr="00797712">
        <w:rPr>
          <w:rFonts w:ascii="Calibri Light" w:hAnsi="Calibri Light" w:cs="Calibri Light"/>
          <w:sz w:val="40"/>
          <w:szCs w:val="40"/>
          <w:rtl/>
          <w:lang w:bidi="ar-JO"/>
        </w:rPr>
        <w:t>وقالت طائفة: إن كان في منارة ونحوها دار في جوانبها؛ لأنه أبلغ في ال</w:t>
      </w:r>
      <w:r w:rsidR="00443FBA">
        <w:rPr>
          <w:rFonts w:ascii="Calibri Light" w:hAnsi="Calibri Light" w:cs="Calibri Light" w:hint="cs"/>
          <w:sz w:val="40"/>
          <w:szCs w:val="40"/>
          <w:rtl/>
          <w:lang w:bidi="ar-JO"/>
        </w:rPr>
        <w:t>إ</w:t>
      </w:r>
      <w:r w:rsidR="00797712" w:rsidRPr="00797712">
        <w:rPr>
          <w:rFonts w:ascii="Calibri Light" w:hAnsi="Calibri Light" w:cs="Calibri Light"/>
          <w:sz w:val="40"/>
          <w:szCs w:val="40"/>
          <w:rtl/>
          <w:lang w:bidi="ar-JO"/>
        </w:rPr>
        <w:t>علام وال</w:t>
      </w:r>
      <w:r w:rsidR="00443FBA">
        <w:rPr>
          <w:rFonts w:ascii="Calibri Light" w:hAnsi="Calibri Light" w:cs="Calibri Light" w:hint="cs"/>
          <w:sz w:val="40"/>
          <w:szCs w:val="40"/>
          <w:rtl/>
          <w:lang w:bidi="ar-JO"/>
        </w:rPr>
        <w:t>إ</w:t>
      </w:r>
      <w:r w:rsidR="00797712" w:rsidRPr="00797712">
        <w:rPr>
          <w:rFonts w:ascii="Calibri Light" w:hAnsi="Calibri Light" w:cs="Calibri Light"/>
          <w:sz w:val="40"/>
          <w:szCs w:val="40"/>
          <w:rtl/>
          <w:lang w:bidi="ar-JO"/>
        </w:rPr>
        <w:t>سماع، وهو رواية عن أحمد وإسحاق، وظاهر فيه مالك إذا أراد</w:t>
      </w:r>
      <w:r w:rsidR="00443FBA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="00797712" w:rsidRPr="00797712">
        <w:rPr>
          <w:rFonts w:ascii="Calibri Light" w:hAnsi="Calibri Light" w:cs="Calibri Light"/>
          <w:sz w:val="40"/>
          <w:szCs w:val="40"/>
          <w:rtl/>
          <w:lang w:bidi="ar-JO"/>
        </w:rPr>
        <w:t>ال</w:t>
      </w:r>
      <w:r w:rsidR="00D83487">
        <w:rPr>
          <w:rFonts w:ascii="Calibri Light" w:hAnsi="Calibri Light" w:cs="Calibri Light" w:hint="cs"/>
          <w:sz w:val="40"/>
          <w:szCs w:val="40"/>
          <w:rtl/>
          <w:lang w:bidi="ar-JO"/>
        </w:rPr>
        <w:t>إ</w:t>
      </w:r>
      <w:r w:rsidR="00797712" w:rsidRPr="00797712">
        <w:rPr>
          <w:rFonts w:ascii="Calibri Light" w:hAnsi="Calibri Light" w:cs="Calibri Light"/>
          <w:sz w:val="40"/>
          <w:szCs w:val="40"/>
          <w:rtl/>
          <w:lang w:bidi="ar-JO"/>
        </w:rPr>
        <w:t>علام.</w:t>
      </w:r>
    </w:p>
    <w:p w14:paraId="23C3D025" w14:textId="77777777" w:rsidR="00797712" w:rsidRPr="00797712" w:rsidRDefault="00797712" w:rsidP="0079771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وروي عن الحسن أنه يدور.</w:t>
      </w:r>
    </w:p>
    <w:p w14:paraId="2A14EF23" w14:textId="6FAF56BA" w:rsidR="00797712" w:rsidRPr="00797712" w:rsidRDefault="00797712" w:rsidP="0079771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وظاه</w:t>
      </w:r>
      <w:r w:rsidR="00D83487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رُ 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كلام أصحابنا اختصاص</w:t>
      </w:r>
      <w:r w:rsidR="00D83487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 xml:space="preserve"> الالتفات بال</w:t>
      </w:r>
      <w:r w:rsidR="009A3089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ذان.</w:t>
      </w:r>
    </w:p>
    <w:p w14:paraId="0026E770" w14:textId="49697BC9" w:rsidR="00797712" w:rsidRDefault="00797712" w:rsidP="0079771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وللشافعية في الالتفات في ال</w:t>
      </w:r>
      <w:r w:rsidR="00D83487">
        <w:rPr>
          <w:rFonts w:ascii="Calibri Light" w:hAnsi="Calibri Light" w:cs="Calibri Light" w:hint="cs"/>
          <w:sz w:val="40"/>
          <w:szCs w:val="40"/>
          <w:rtl/>
          <w:lang w:bidi="ar-JO"/>
        </w:rPr>
        <w:t>إ</w:t>
      </w:r>
      <w:r w:rsidRPr="00797712">
        <w:rPr>
          <w:rFonts w:ascii="Calibri Light" w:hAnsi="Calibri Light" w:cs="Calibri Light"/>
          <w:sz w:val="40"/>
          <w:szCs w:val="40"/>
          <w:rtl/>
          <w:lang w:bidi="ar-JO"/>
        </w:rPr>
        <w:t>قامة وجهان</w:t>
      </w:r>
      <w:r w:rsidR="003F525F">
        <w:rPr>
          <w:rFonts w:ascii="Calibri Light" w:hAnsi="Calibri Light" w:cs="Calibri Light" w:hint="cs"/>
          <w:sz w:val="40"/>
          <w:szCs w:val="40"/>
          <w:rtl/>
          <w:lang w:bidi="ar-JO"/>
        </w:rPr>
        <w:t>".</w:t>
      </w:r>
    </w:p>
    <w:p w14:paraId="24F8008D" w14:textId="34E8CF7B" w:rsidR="003F525F" w:rsidRPr="003F525F" w:rsidRDefault="003F525F" w:rsidP="00797712">
      <w:pPr>
        <w:ind w:left="-625"/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</w:pPr>
      <w:r w:rsidRPr="003F525F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لا يصح</w:t>
      </w:r>
      <w:r w:rsidR="006673A8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 دليل </w:t>
      </w:r>
      <w:r w:rsidRPr="003F525F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في الالتفات في الإقامة</w:t>
      </w:r>
    </w:p>
    <w:p w14:paraId="2F700CE8" w14:textId="07EB73D6" w:rsidR="00A627B2" w:rsidRPr="009A3089" w:rsidRDefault="003F525F" w:rsidP="009A3089">
      <w:pPr>
        <w:ind w:left="-625"/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وقال: "</w:t>
      </w:r>
      <w:r w:rsidR="00A627B2" w:rsidRPr="009A3089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>المسألة الثانية:</w:t>
      </w:r>
      <w:r w:rsidR="009A3089" w:rsidRPr="009A3089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 </w:t>
      </w:r>
      <w:r w:rsidR="00A627B2" w:rsidRPr="009A3089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>ج</w:t>
      </w:r>
      <w:r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َ</w:t>
      </w:r>
      <w:r w:rsidR="00A627B2" w:rsidRPr="009A3089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>عل</w:t>
      </w:r>
      <w:r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ُ</w:t>
      </w:r>
      <w:r w:rsidR="00A627B2" w:rsidRPr="009A3089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 xml:space="preserve"> ال</w:t>
      </w:r>
      <w:r w:rsidR="009A3089" w:rsidRPr="009A3089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أ</w:t>
      </w:r>
      <w:r w:rsidR="00A627B2" w:rsidRPr="009A3089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>صبعين في ال</w:t>
      </w:r>
      <w:r w:rsidR="009A3089" w:rsidRPr="009A3089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أ</w:t>
      </w:r>
      <w:r w:rsidR="00A627B2" w:rsidRPr="009A3089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>ذنين.</w:t>
      </w:r>
    </w:p>
    <w:p w14:paraId="78ABFB3E" w14:textId="14EDCE51" w:rsidR="00A627B2" w:rsidRPr="00A627B2" w:rsidRDefault="00A627B2" w:rsidP="00A627B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 xml:space="preserve">وقد حكى عن ابن عمر، </w:t>
      </w:r>
      <w:r w:rsidR="009A3089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نه كان لا يفعل ذلك.</w:t>
      </w:r>
    </w:p>
    <w:p w14:paraId="15416E4D" w14:textId="77777777" w:rsidR="003F525F" w:rsidRDefault="00A627B2" w:rsidP="00A627B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 xml:space="preserve">وظاهر كلام البخاري يدل على </w:t>
      </w:r>
      <w:r w:rsidR="009A3089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نه غير مستحب؛ ل</w:t>
      </w:r>
      <w:r w:rsidR="004E2B22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نه حكى تركه عن ابن عمر</w:t>
      </w:r>
      <w:r w:rsidR="003F525F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</w:p>
    <w:p w14:paraId="78D266FE" w14:textId="49171304" w:rsidR="00A627B2" w:rsidRPr="00A627B2" w:rsidRDefault="00A627B2" w:rsidP="00A627B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وأما</w:t>
      </w:r>
      <w:r w:rsidR="004E2B22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الحديث المرفوع فيه فعلقه بغير صيغة الجزم، فكأنه لم يثبت عنده.</w:t>
      </w:r>
    </w:p>
    <w:p w14:paraId="398A54D1" w14:textId="1A836753" w:rsidR="00A627B2" w:rsidRPr="00A627B2" w:rsidRDefault="004812A2" w:rsidP="004812A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وذكر ابن رجب مذهب ابن سيرين وابن عمر</w:t>
      </w:r>
      <w:r w:rsidR="00434801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</w:p>
    <w:p w14:paraId="0AE4A641" w14:textId="7AD4C56F" w:rsidR="00A627B2" w:rsidRPr="00A627B2" w:rsidRDefault="00434801" w:rsidP="00A627B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وقال: </w:t>
      </w:r>
      <w:r w:rsidR="00A627B2" w:rsidRPr="00A627B2">
        <w:rPr>
          <w:rFonts w:ascii="Calibri Light" w:hAnsi="Calibri Light" w:cs="Calibri Light"/>
          <w:sz w:val="40"/>
          <w:szCs w:val="40"/>
          <w:rtl/>
          <w:lang w:bidi="ar-JO"/>
        </w:rPr>
        <w:t xml:space="preserve">وأكثر العلماء على 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="00A627B2" w:rsidRPr="00A627B2">
        <w:rPr>
          <w:rFonts w:ascii="Calibri Light" w:hAnsi="Calibri Light" w:cs="Calibri Light"/>
          <w:sz w:val="40"/>
          <w:szCs w:val="40"/>
          <w:rtl/>
          <w:lang w:bidi="ar-JO"/>
        </w:rPr>
        <w:t>ن ذلك مستحب.</w:t>
      </w:r>
    </w:p>
    <w:p w14:paraId="72C9B1AE" w14:textId="77777777" w:rsidR="00550EDC" w:rsidRDefault="00A627B2" w:rsidP="00A627B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lastRenderedPageBreak/>
        <w:t xml:space="preserve">قال الترمذي في </w:t>
      </w:r>
      <w:r w:rsidR="00434801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جامعه</w:t>
      </w:r>
      <w:r w:rsidR="00434801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 xml:space="preserve">: العمل عند </w:t>
      </w:r>
      <w:r w:rsidR="00434801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هل العلم على ذلك، ي</w:t>
      </w:r>
      <w:r w:rsidR="00550EDC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ستحب</w:t>
      </w:r>
      <w:r w:rsidR="00550EDC">
        <w:rPr>
          <w:rFonts w:ascii="Calibri Light" w:hAnsi="Calibri Light" w:cs="Calibri Light" w:hint="cs"/>
          <w:sz w:val="40"/>
          <w:szCs w:val="40"/>
          <w:rtl/>
          <w:lang w:bidi="ar-JO"/>
        </w:rPr>
        <w:t>ُّ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  <w:r w:rsidR="00434801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ن ي</w:t>
      </w:r>
      <w:r w:rsidR="00550EDC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دخل</w:t>
      </w:r>
      <w:r w:rsidR="00550EDC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 xml:space="preserve"> المؤذن إصبعيه في أذنيه في ال</w:t>
      </w:r>
      <w:r w:rsidR="00434801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 xml:space="preserve">ذان. </w:t>
      </w:r>
    </w:p>
    <w:p w14:paraId="00CAB44E" w14:textId="46B1D8BD" w:rsidR="00A627B2" w:rsidRPr="00A627B2" w:rsidRDefault="00A627B2" w:rsidP="00A627B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 xml:space="preserve">وقال بعض </w:t>
      </w:r>
      <w:r w:rsidR="00434801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هل العلم: وفي ال</w:t>
      </w:r>
      <w:r w:rsidR="00434801">
        <w:rPr>
          <w:rFonts w:ascii="Calibri Light" w:hAnsi="Calibri Light" w:cs="Calibri Light" w:hint="cs"/>
          <w:sz w:val="40"/>
          <w:szCs w:val="40"/>
          <w:rtl/>
          <w:lang w:bidi="ar-JO"/>
        </w:rPr>
        <w:t>إ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قامة – أيض</w:t>
      </w:r>
      <w:r w:rsidR="00550EDC">
        <w:rPr>
          <w:rFonts w:ascii="Calibri Light" w:hAnsi="Calibri Light" w:cs="Calibri Light" w:hint="cs"/>
          <w:sz w:val="40"/>
          <w:szCs w:val="40"/>
          <w:rtl/>
          <w:lang w:bidi="ar-JO"/>
        </w:rPr>
        <w:t>ً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ا، وهو قول ال</w:t>
      </w:r>
      <w:r w:rsidR="00550EDC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وزاعي. انتهى.</w:t>
      </w:r>
    </w:p>
    <w:p w14:paraId="7B73B9A6" w14:textId="6EE002DC" w:rsidR="00A627B2" w:rsidRPr="00A627B2" w:rsidRDefault="00A627B2" w:rsidP="00A627B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وقال إسحاق كقول ال</w:t>
      </w:r>
      <w:r w:rsidR="00434801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وزاعي.</w:t>
      </w:r>
    </w:p>
    <w:p w14:paraId="21A600AE" w14:textId="5C5A7093" w:rsidR="00A627B2" w:rsidRPr="00A627B2" w:rsidRDefault="00A627B2" w:rsidP="00A627B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 xml:space="preserve">ومذهب مالك: </w:t>
      </w:r>
      <w:r w:rsidR="00550EDC">
        <w:rPr>
          <w:rFonts w:ascii="Calibri Light" w:hAnsi="Calibri Light" w:cs="Calibri Light" w:hint="cs"/>
          <w:sz w:val="40"/>
          <w:szCs w:val="40"/>
          <w:rtl/>
          <w:lang w:bidi="ar-JO"/>
        </w:rPr>
        <w:t>إ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 xml:space="preserve">ن شاء جعل </w:t>
      </w:r>
      <w:r w:rsidR="00550EDC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 xml:space="preserve">صبعيه في </w:t>
      </w:r>
      <w:r w:rsidR="00434801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ذانه و</w:t>
      </w:r>
      <w:r w:rsidR="00434801">
        <w:rPr>
          <w:rFonts w:ascii="Calibri Light" w:hAnsi="Calibri Light" w:cs="Calibri Light" w:hint="cs"/>
          <w:sz w:val="40"/>
          <w:szCs w:val="40"/>
          <w:rtl/>
          <w:lang w:bidi="ar-JO"/>
        </w:rPr>
        <w:t>إ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قام</w:t>
      </w:r>
      <w:r w:rsidR="00550EDC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ته</w:t>
      </w:r>
      <w:r w:rsidR="00550EDC">
        <w:rPr>
          <w:rFonts w:ascii="Calibri Light" w:hAnsi="Calibri Light" w:cs="Calibri Light" w:hint="cs"/>
          <w:sz w:val="40"/>
          <w:szCs w:val="40"/>
          <w:rtl/>
          <w:lang w:bidi="ar-JO"/>
        </w:rPr>
        <w:t>ِ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، و</w:t>
      </w:r>
      <w:r w:rsidR="00550EDC">
        <w:rPr>
          <w:rFonts w:ascii="Calibri Light" w:hAnsi="Calibri Light" w:cs="Calibri Light" w:hint="cs"/>
          <w:sz w:val="40"/>
          <w:szCs w:val="40"/>
          <w:rtl/>
          <w:lang w:bidi="ar-JO"/>
        </w:rPr>
        <w:t>إ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ن شاء ترك</w:t>
      </w:r>
      <w:r w:rsidR="00434801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 xml:space="preserve"> ذكره في </w:t>
      </w:r>
      <w:r w:rsidR="001358F8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التهذيب</w:t>
      </w:r>
      <w:r w:rsidR="00434801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.</w:t>
      </w:r>
    </w:p>
    <w:p w14:paraId="4D4DC0F8" w14:textId="1BA4F514" w:rsidR="00A627B2" w:rsidRDefault="00A627B2" w:rsidP="00A627B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 xml:space="preserve">وظاهر هذا: يقتضي </w:t>
      </w:r>
      <w:r w:rsidR="001358F8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نه ليس بسنة.</w:t>
      </w:r>
    </w:p>
    <w:p w14:paraId="3313840B" w14:textId="3F2CF58A" w:rsidR="00A627B2" w:rsidRDefault="00A627B2" w:rsidP="00A627B2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وقد سهل أحمد في تركه، وفي جعل ال</w:t>
      </w:r>
      <w:r w:rsidR="001358F8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 xml:space="preserve">صبعين في </w:t>
      </w:r>
      <w:r w:rsidR="001358F8">
        <w:rPr>
          <w:rFonts w:ascii="Calibri Light" w:hAnsi="Calibri Light" w:cs="Calibri Light" w:hint="cs"/>
          <w:sz w:val="40"/>
          <w:szCs w:val="40"/>
          <w:rtl/>
          <w:lang w:bidi="ar-JO"/>
        </w:rPr>
        <w:t>إ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حدى ال</w:t>
      </w:r>
      <w:r w:rsidR="001358F8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ذنين</w:t>
      </w:r>
      <w:r w:rsidR="00B17B40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A627B2">
        <w:rPr>
          <w:rFonts w:ascii="Calibri Light" w:hAnsi="Calibri Light" w:cs="Calibri Light"/>
          <w:sz w:val="40"/>
          <w:szCs w:val="40"/>
          <w:rtl/>
          <w:lang w:bidi="ar-JO"/>
        </w:rPr>
        <w:t>.</w:t>
      </w:r>
    </w:p>
    <w:p w14:paraId="3E258732" w14:textId="07738844" w:rsidR="00A36379" w:rsidRPr="006673A8" w:rsidRDefault="00A36379" w:rsidP="00A627B2">
      <w:pPr>
        <w:ind w:left="-625"/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</w:pPr>
      <w:r w:rsidRPr="006673A8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لا يصح</w:t>
      </w:r>
      <w:r w:rsidR="006673A8" w:rsidRPr="006673A8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 دليل</w:t>
      </w:r>
      <w:r w:rsidRPr="006673A8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 في جعل الأصبعين في الأذنين في الأذان ولا في الإقامة.</w:t>
      </w:r>
    </w:p>
    <w:p w14:paraId="29019D1B" w14:textId="52AEA44C" w:rsidR="00B96F54" w:rsidRPr="00B17B40" w:rsidRDefault="00B17B40" w:rsidP="00B17B40">
      <w:pPr>
        <w:ind w:left="-625"/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</w:pPr>
      <w:r w:rsidRPr="00B17B40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وقال: </w:t>
      </w:r>
      <w:r w:rsidR="00B96F54" w:rsidRPr="00B17B40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>المسألة الثالثة:</w:t>
      </w:r>
      <w:r w:rsidRPr="00B17B40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 </w:t>
      </w:r>
      <w:r w:rsidR="00B96F54" w:rsidRPr="00B17B40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>الأذان على غير وضوء.</w:t>
      </w:r>
    </w:p>
    <w:p w14:paraId="3DF4E030" w14:textId="42FBF123" w:rsidR="00B96F54" w:rsidRPr="00B96F54" w:rsidRDefault="00B96F54" w:rsidP="00B96F54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 xml:space="preserve">حكى البخاري عن عطاء، أنه قال: الوضوء حق وسنة - يعني في الأذان -، وعن النخعي، </w:t>
      </w:r>
      <w:r w:rsidR="00B17B40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>نه قال: لا بأس أن يؤذن على غير وضوء.</w:t>
      </w:r>
    </w:p>
    <w:p w14:paraId="764960EF" w14:textId="77777777" w:rsidR="00B96F54" w:rsidRPr="00B96F54" w:rsidRDefault="00B96F54" w:rsidP="00B96F54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>ورجح قوله بقول عائشة: كان النبي صلى الله عليه وسلم يذكر الله على كل أحيانه.</w:t>
      </w:r>
    </w:p>
    <w:p w14:paraId="31263644" w14:textId="2D017B4E" w:rsidR="00A627B2" w:rsidRDefault="00B96F54" w:rsidP="00B96F54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>وقد خرجه مسلم من حديث البهي، عن عروة، عن عائشة</w:t>
      </w:r>
      <w:r w:rsidR="00B17B40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</w:p>
    <w:p w14:paraId="551F26B1" w14:textId="2CE42732" w:rsidR="00B96F54" w:rsidRPr="00B96F54" w:rsidRDefault="00B96F54" w:rsidP="00B96F54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>وممن قال بالكراهة: مجاهد والأوزاعي والشافعي وإسحاق.</w:t>
      </w:r>
    </w:p>
    <w:p w14:paraId="271C46CB" w14:textId="52F95750" w:rsidR="00B96F54" w:rsidRPr="00B96F54" w:rsidRDefault="00B96F54" w:rsidP="00B96F54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>وممن ذهب إلى الرخصة: الحسن</w:t>
      </w:r>
      <w:r w:rsidR="00E17B75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 xml:space="preserve"> والنخعي وقتادة وحماد ومالك وسفيان وابن المبارك.</w:t>
      </w:r>
    </w:p>
    <w:p w14:paraId="02D4A235" w14:textId="77777777" w:rsidR="00B96F54" w:rsidRPr="00B96F54" w:rsidRDefault="00B96F54" w:rsidP="00B96F54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>ورخص أحمد في الأذان على غير وضوء، دون الإقامة.</w:t>
      </w:r>
    </w:p>
    <w:p w14:paraId="325F712B" w14:textId="77777777" w:rsidR="00B96F54" w:rsidRPr="00B96F54" w:rsidRDefault="00B96F54" w:rsidP="00B96F54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>وكذا قال الحسن وقتادة ومالك.</w:t>
      </w:r>
    </w:p>
    <w:p w14:paraId="12855505" w14:textId="77777777" w:rsidR="00B96F54" w:rsidRPr="00B96F54" w:rsidRDefault="00B96F54" w:rsidP="00B96F54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>وقال الأوزاعي: إن أحدث في أذانه أتمه، وإن أحدث في إقامته - وكان وحده - قطعها.</w:t>
      </w:r>
    </w:p>
    <w:p w14:paraId="201B557E" w14:textId="77777777" w:rsidR="00B96F54" w:rsidRPr="00B96F54" w:rsidRDefault="00B96F54" w:rsidP="00B96F54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lastRenderedPageBreak/>
        <w:t>واستحب الشافعي لمن أحدث في أذانه أن يتطهر، ويبنى على ما مضى منه.</w:t>
      </w:r>
    </w:p>
    <w:p w14:paraId="53AB90D9" w14:textId="77777777" w:rsidR="00B96F54" w:rsidRPr="00B96F54" w:rsidRDefault="00B96F54" w:rsidP="00B96F54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>قال إسحاق: لم يختلفوا في الإقامة أنها أشد.</w:t>
      </w:r>
    </w:p>
    <w:p w14:paraId="77E0B902" w14:textId="5EBE133D" w:rsidR="00B96F54" w:rsidRPr="00B96F54" w:rsidRDefault="00B96F54" w:rsidP="00B96F54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>وقال الزهري: قال أبو هريرة: لا ي</w:t>
      </w:r>
      <w:r w:rsidR="00710A9E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>نادي بالصلاة إلا متوضئ</w:t>
      </w:r>
      <w:r w:rsidR="00710A9E">
        <w:rPr>
          <w:rFonts w:ascii="Calibri Light" w:hAnsi="Calibri Light" w:cs="Calibri Light" w:hint="cs"/>
          <w:sz w:val="40"/>
          <w:szCs w:val="40"/>
          <w:rtl/>
          <w:lang w:bidi="ar-JO"/>
        </w:rPr>
        <w:t>ٌ</w:t>
      </w: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>.</w:t>
      </w:r>
    </w:p>
    <w:p w14:paraId="03267C50" w14:textId="323F40F2" w:rsidR="00B96F54" w:rsidRPr="00B96F54" w:rsidRDefault="00B96F54" w:rsidP="00B96F54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>ورواه معاوية بن يحيى، عن الزهري، عن أبي هريرة</w:t>
      </w:r>
      <w:r w:rsidR="00710A9E">
        <w:rPr>
          <w:rFonts w:ascii="Calibri Light" w:hAnsi="Calibri Light" w:cs="Calibri Light" w:hint="cs"/>
          <w:sz w:val="40"/>
          <w:szCs w:val="40"/>
          <w:rtl/>
          <w:lang w:bidi="ar-JO"/>
        </w:rPr>
        <w:t>؛</w:t>
      </w: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 xml:space="preserve"> مرفوعاً.</w:t>
      </w:r>
    </w:p>
    <w:p w14:paraId="04EE40F3" w14:textId="4B7A99E6" w:rsidR="00B96F54" w:rsidRPr="00B96F54" w:rsidRDefault="00B96F54" w:rsidP="00710A9E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>خرجه الترمذي من الطريقين، وذكر أن الموقوف أصح.</w:t>
      </w:r>
      <w:r w:rsidR="00710A9E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Pr="00B96F54">
        <w:rPr>
          <w:rFonts w:ascii="Calibri Light" w:hAnsi="Calibri Light" w:cs="Calibri Light"/>
          <w:sz w:val="40"/>
          <w:szCs w:val="40"/>
          <w:rtl/>
          <w:lang w:bidi="ar-JO"/>
        </w:rPr>
        <w:t>قال: والزهري لم يسمع من أبي هريرة.</w:t>
      </w:r>
    </w:p>
    <w:p w14:paraId="514F05A6" w14:textId="6E78B6D2" w:rsidR="008D2CEA" w:rsidRPr="008D2CEA" w:rsidRDefault="00D024BF" w:rsidP="008D2CEA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وقال: </w:t>
      </w:r>
      <w:r w:rsidR="008D2CEA" w:rsidRPr="008D2CEA">
        <w:rPr>
          <w:rFonts w:ascii="Calibri Light" w:hAnsi="Calibri Light" w:cs="Calibri Light"/>
          <w:sz w:val="40"/>
          <w:szCs w:val="40"/>
          <w:rtl/>
          <w:lang w:bidi="ar-JO"/>
        </w:rPr>
        <w:t>وأما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="008D2CEA" w:rsidRPr="008D2CEA">
        <w:rPr>
          <w:rFonts w:ascii="Calibri Light" w:hAnsi="Calibri Light" w:cs="Calibri Light"/>
          <w:sz w:val="40"/>
          <w:szCs w:val="40"/>
          <w:rtl/>
          <w:lang w:bidi="ar-JO"/>
        </w:rPr>
        <w:t>أذان الجنب، فأشد كراهة من أذان المحدث.</w:t>
      </w:r>
    </w:p>
    <w:p w14:paraId="5F988E37" w14:textId="377605F4" w:rsidR="008D2CEA" w:rsidRPr="008D2CEA" w:rsidRDefault="008D2CEA" w:rsidP="008D2CEA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8D2CEA">
        <w:rPr>
          <w:rFonts w:ascii="Calibri Light" w:hAnsi="Calibri Light" w:cs="Calibri Light"/>
          <w:sz w:val="40"/>
          <w:szCs w:val="40"/>
          <w:rtl/>
          <w:lang w:bidi="ar-JO"/>
        </w:rPr>
        <w:t xml:space="preserve">واختلفوا: هل يعتد به، </w:t>
      </w:r>
      <w:r w:rsidR="00D024BF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8D2CEA">
        <w:rPr>
          <w:rFonts w:ascii="Calibri Light" w:hAnsi="Calibri Light" w:cs="Calibri Light"/>
          <w:sz w:val="40"/>
          <w:szCs w:val="40"/>
          <w:rtl/>
          <w:lang w:bidi="ar-JO"/>
        </w:rPr>
        <w:t>م لا؟</w:t>
      </w:r>
    </w:p>
    <w:p w14:paraId="7A94B6CF" w14:textId="77777777" w:rsidR="008D2CEA" w:rsidRPr="008D2CEA" w:rsidRDefault="008D2CEA" w:rsidP="008D2CEA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8D2CEA">
        <w:rPr>
          <w:rFonts w:ascii="Calibri Light" w:hAnsi="Calibri Light" w:cs="Calibri Light"/>
          <w:sz w:val="40"/>
          <w:szCs w:val="40"/>
          <w:rtl/>
          <w:lang w:bidi="ar-JO"/>
        </w:rPr>
        <w:t>فقال الأكثرون: يعتد به، منهم: سفيان وأبو حنيفة ومالك والأوزاعي وابن المبارك والشافعي وأحمد.</w:t>
      </w:r>
    </w:p>
    <w:p w14:paraId="6A16FC06" w14:textId="1FE0F0F9" w:rsidR="00D024BF" w:rsidRDefault="008D2CEA" w:rsidP="00C2449A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8D2CEA">
        <w:rPr>
          <w:rFonts w:ascii="Calibri Light" w:hAnsi="Calibri Light" w:cs="Calibri Light"/>
          <w:sz w:val="40"/>
          <w:szCs w:val="40"/>
          <w:rtl/>
          <w:lang w:bidi="ar-JO"/>
        </w:rPr>
        <w:t>وقال: إسحاق والخ</w:t>
      </w:r>
      <w:r w:rsidR="0001052C">
        <w:rPr>
          <w:rFonts w:ascii="Calibri Light" w:hAnsi="Calibri Light" w:cs="Calibri Light" w:hint="cs"/>
          <w:sz w:val="40"/>
          <w:szCs w:val="40"/>
          <w:rtl/>
          <w:lang w:bidi="ar-JO"/>
        </w:rPr>
        <w:t>ِ</w:t>
      </w:r>
      <w:r w:rsidRPr="008D2CEA">
        <w:rPr>
          <w:rFonts w:ascii="Calibri Light" w:hAnsi="Calibri Light" w:cs="Calibri Light"/>
          <w:sz w:val="40"/>
          <w:szCs w:val="40"/>
          <w:rtl/>
          <w:lang w:bidi="ar-JO"/>
        </w:rPr>
        <w:t>رقي من أصحابنا: لا يعتد به، ويعيده</w:t>
      </w:r>
      <w:r w:rsidR="00D024BF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. انتهى </w:t>
      </w:r>
      <w:r w:rsidR="00C2449A">
        <w:rPr>
          <w:rFonts w:ascii="Calibri Light" w:hAnsi="Calibri Light" w:cs="Calibri Light" w:hint="cs"/>
          <w:sz w:val="40"/>
          <w:szCs w:val="40"/>
          <w:rtl/>
          <w:lang w:bidi="ar-JO"/>
        </w:rPr>
        <w:t>باختصار.</w:t>
      </w:r>
      <w:r w:rsidR="00D024BF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</w:p>
    <w:p w14:paraId="161515E6" w14:textId="1B7C74F4" w:rsidR="0001052C" w:rsidRPr="0090059B" w:rsidRDefault="0001052C" w:rsidP="00C2449A">
      <w:pPr>
        <w:ind w:left="-625"/>
        <w:rPr>
          <w:rFonts w:ascii="Calibri Light" w:hAnsi="Calibri Light" w:cs="Calibri Light"/>
          <w:b/>
          <w:bCs/>
          <w:sz w:val="40"/>
          <w:szCs w:val="40"/>
          <w:lang w:bidi="ar-JO"/>
        </w:rPr>
      </w:pPr>
      <w:r w:rsidRPr="0090059B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لا يشترط الوضوء لا للأذان ولا للإقامة</w:t>
      </w:r>
      <w:r w:rsidR="0090059B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 ولا يجب</w:t>
      </w:r>
      <w:r w:rsidRPr="0090059B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، </w:t>
      </w:r>
      <w:r w:rsidR="0090059B" w:rsidRPr="0090059B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ويعتد بأذان الجنب</w:t>
      </w:r>
      <w:r w:rsidR="00756CFF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 ولا يحرم</w:t>
      </w:r>
      <w:r w:rsidR="0090059B" w:rsidRPr="0090059B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 xml:space="preserve">. والله أعلم </w:t>
      </w:r>
    </w:p>
    <w:p w14:paraId="424BEF76" w14:textId="1E0A78DA" w:rsidR="005D050B" w:rsidRPr="00BE7260" w:rsidRDefault="005D050B" w:rsidP="003F1420">
      <w:pPr>
        <w:ind w:left="-625"/>
        <w:rPr>
          <w:rFonts w:ascii="Calibri Light" w:hAnsi="Calibri Light" w:cs="Calibri Light"/>
          <w:sz w:val="40"/>
          <w:szCs w:val="40"/>
          <w:lang w:bidi="ar-JO"/>
        </w:rPr>
      </w:pPr>
    </w:p>
    <w:p w14:paraId="279B2018" w14:textId="77777777" w:rsidR="001B6860" w:rsidRPr="00BE7260" w:rsidRDefault="001B6860">
      <w:pPr>
        <w:ind w:left="-625"/>
        <w:rPr>
          <w:rFonts w:ascii="Calibri Light" w:hAnsi="Calibri Light" w:cs="Calibri Light"/>
          <w:sz w:val="40"/>
          <w:szCs w:val="40"/>
          <w:lang w:bidi="ar-JO"/>
        </w:rPr>
      </w:pPr>
    </w:p>
    <w:sectPr w:rsidR="001B6860" w:rsidRPr="00BE7260" w:rsidSect="0043518B"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0E30E" w14:textId="77777777" w:rsidR="00BE7260" w:rsidRDefault="00BE7260" w:rsidP="00BE7260">
      <w:pPr>
        <w:spacing w:after="0" w:line="240" w:lineRule="auto"/>
      </w:pPr>
      <w:r>
        <w:separator/>
      </w:r>
    </w:p>
  </w:endnote>
  <w:endnote w:type="continuationSeparator" w:id="0">
    <w:p w14:paraId="406B902E" w14:textId="77777777" w:rsidR="00BE7260" w:rsidRDefault="00BE7260" w:rsidP="00BE7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4861223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4EEEC1" w14:textId="3AF43E2C" w:rsidR="00BE7260" w:rsidRDefault="00BE7260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EA7DF9" w14:textId="77777777" w:rsidR="00BE7260" w:rsidRDefault="00BE726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1A1A8" w14:textId="77777777" w:rsidR="00BE7260" w:rsidRDefault="00BE7260" w:rsidP="00BE7260">
      <w:pPr>
        <w:spacing w:after="0" w:line="240" w:lineRule="auto"/>
      </w:pPr>
      <w:r>
        <w:separator/>
      </w:r>
    </w:p>
  </w:footnote>
  <w:footnote w:type="continuationSeparator" w:id="0">
    <w:p w14:paraId="3585917B" w14:textId="77777777" w:rsidR="00BE7260" w:rsidRDefault="00BE7260" w:rsidP="00BE72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0064EF"/>
    <w:multiLevelType w:val="hybridMultilevel"/>
    <w:tmpl w:val="386C04C8"/>
    <w:lvl w:ilvl="0" w:tplc="82D0C334">
      <w:start w:val="1"/>
      <w:numFmt w:val="decimal"/>
      <w:lvlText w:val="%1-"/>
      <w:lvlJc w:val="left"/>
      <w:pPr>
        <w:ind w:left="-2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5" w:hanging="360"/>
      </w:pPr>
    </w:lvl>
    <w:lvl w:ilvl="2" w:tplc="0409001B" w:tentative="1">
      <w:start w:val="1"/>
      <w:numFmt w:val="lowerRoman"/>
      <w:lvlText w:val="%3."/>
      <w:lvlJc w:val="right"/>
      <w:pPr>
        <w:ind w:left="1175" w:hanging="180"/>
      </w:pPr>
    </w:lvl>
    <w:lvl w:ilvl="3" w:tplc="0409000F" w:tentative="1">
      <w:start w:val="1"/>
      <w:numFmt w:val="decimal"/>
      <w:lvlText w:val="%4."/>
      <w:lvlJc w:val="left"/>
      <w:pPr>
        <w:ind w:left="1895" w:hanging="360"/>
      </w:pPr>
    </w:lvl>
    <w:lvl w:ilvl="4" w:tplc="04090019" w:tentative="1">
      <w:start w:val="1"/>
      <w:numFmt w:val="lowerLetter"/>
      <w:lvlText w:val="%5."/>
      <w:lvlJc w:val="left"/>
      <w:pPr>
        <w:ind w:left="2615" w:hanging="360"/>
      </w:pPr>
    </w:lvl>
    <w:lvl w:ilvl="5" w:tplc="0409001B" w:tentative="1">
      <w:start w:val="1"/>
      <w:numFmt w:val="lowerRoman"/>
      <w:lvlText w:val="%6."/>
      <w:lvlJc w:val="right"/>
      <w:pPr>
        <w:ind w:left="3335" w:hanging="180"/>
      </w:pPr>
    </w:lvl>
    <w:lvl w:ilvl="6" w:tplc="0409000F" w:tentative="1">
      <w:start w:val="1"/>
      <w:numFmt w:val="decimal"/>
      <w:lvlText w:val="%7."/>
      <w:lvlJc w:val="left"/>
      <w:pPr>
        <w:ind w:left="4055" w:hanging="360"/>
      </w:pPr>
    </w:lvl>
    <w:lvl w:ilvl="7" w:tplc="04090019" w:tentative="1">
      <w:start w:val="1"/>
      <w:numFmt w:val="lowerLetter"/>
      <w:lvlText w:val="%8."/>
      <w:lvlJc w:val="left"/>
      <w:pPr>
        <w:ind w:left="4775" w:hanging="360"/>
      </w:pPr>
    </w:lvl>
    <w:lvl w:ilvl="8" w:tplc="0409001B" w:tentative="1">
      <w:start w:val="1"/>
      <w:numFmt w:val="lowerRoman"/>
      <w:lvlText w:val="%9."/>
      <w:lvlJc w:val="right"/>
      <w:pPr>
        <w:ind w:left="5495" w:hanging="180"/>
      </w:pPr>
    </w:lvl>
  </w:abstractNum>
  <w:num w:numId="1" w16cid:durableId="1313370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3F7"/>
    <w:rsid w:val="000027B6"/>
    <w:rsid w:val="0001052C"/>
    <w:rsid w:val="00025BB7"/>
    <w:rsid w:val="00046002"/>
    <w:rsid w:val="000B2DB6"/>
    <w:rsid w:val="000C71E2"/>
    <w:rsid w:val="000E2F38"/>
    <w:rsid w:val="00111A5D"/>
    <w:rsid w:val="00120555"/>
    <w:rsid w:val="00122121"/>
    <w:rsid w:val="00130164"/>
    <w:rsid w:val="00134EC4"/>
    <w:rsid w:val="001358F8"/>
    <w:rsid w:val="00142FFE"/>
    <w:rsid w:val="0015081A"/>
    <w:rsid w:val="001947D7"/>
    <w:rsid w:val="00196E5C"/>
    <w:rsid w:val="001B6860"/>
    <w:rsid w:val="001F1578"/>
    <w:rsid w:val="00200D6D"/>
    <w:rsid w:val="002024D3"/>
    <w:rsid w:val="002044C7"/>
    <w:rsid w:val="0022392C"/>
    <w:rsid w:val="002306A6"/>
    <w:rsid w:val="00233957"/>
    <w:rsid w:val="00256192"/>
    <w:rsid w:val="00257033"/>
    <w:rsid w:val="002D3EB7"/>
    <w:rsid w:val="002D5DDA"/>
    <w:rsid w:val="002E4876"/>
    <w:rsid w:val="002E752A"/>
    <w:rsid w:val="003122FE"/>
    <w:rsid w:val="003177D7"/>
    <w:rsid w:val="00325393"/>
    <w:rsid w:val="00334101"/>
    <w:rsid w:val="00362A9E"/>
    <w:rsid w:val="00377677"/>
    <w:rsid w:val="003A104E"/>
    <w:rsid w:val="003A1D3C"/>
    <w:rsid w:val="003D5C82"/>
    <w:rsid w:val="003F1420"/>
    <w:rsid w:val="003F525F"/>
    <w:rsid w:val="00403AAF"/>
    <w:rsid w:val="00420DCB"/>
    <w:rsid w:val="00423E89"/>
    <w:rsid w:val="0042745D"/>
    <w:rsid w:val="004302F5"/>
    <w:rsid w:val="00434801"/>
    <w:rsid w:val="0043518B"/>
    <w:rsid w:val="004353E9"/>
    <w:rsid w:val="00443FBA"/>
    <w:rsid w:val="00444B6C"/>
    <w:rsid w:val="0044693F"/>
    <w:rsid w:val="00472466"/>
    <w:rsid w:val="00473006"/>
    <w:rsid w:val="00474715"/>
    <w:rsid w:val="004812A2"/>
    <w:rsid w:val="0048594C"/>
    <w:rsid w:val="004B6678"/>
    <w:rsid w:val="004B732A"/>
    <w:rsid w:val="004B74F8"/>
    <w:rsid w:val="004D5F47"/>
    <w:rsid w:val="004D7141"/>
    <w:rsid w:val="004E2B22"/>
    <w:rsid w:val="004E5DE8"/>
    <w:rsid w:val="00506416"/>
    <w:rsid w:val="00512CEC"/>
    <w:rsid w:val="0053408F"/>
    <w:rsid w:val="005457FC"/>
    <w:rsid w:val="00550EDC"/>
    <w:rsid w:val="005904A7"/>
    <w:rsid w:val="005A48FB"/>
    <w:rsid w:val="005B33F7"/>
    <w:rsid w:val="005C7479"/>
    <w:rsid w:val="005D050B"/>
    <w:rsid w:val="005F5A9A"/>
    <w:rsid w:val="00600AF9"/>
    <w:rsid w:val="00603724"/>
    <w:rsid w:val="00606977"/>
    <w:rsid w:val="00612A3F"/>
    <w:rsid w:val="00614178"/>
    <w:rsid w:val="00623445"/>
    <w:rsid w:val="00630D21"/>
    <w:rsid w:val="0064333C"/>
    <w:rsid w:val="006673A8"/>
    <w:rsid w:val="00682ECE"/>
    <w:rsid w:val="006C1173"/>
    <w:rsid w:val="006C427E"/>
    <w:rsid w:val="006D5589"/>
    <w:rsid w:val="006E2A60"/>
    <w:rsid w:val="006F5872"/>
    <w:rsid w:val="00705B7B"/>
    <w:rsid w:val="00710A9E"/>
    <w:rsid w:val="00726404"/>
    <w:rsid w:val="00734046"/>
    <w:rsid w:val="00756CFF"/>
    <w:rsid w:val="00762DEB"/>
    <w:rsid w:val="00771532"/>
    <w:rsid w:val="00797712"/>
    <w:rsid w:val="007A2085"/>
    <w:rsid w:val="007C0D5F"/>
    <w:rsid w:val="007C5DDD"/>
    <w:rsid w:val="007D2C81"/>
    <w:rsid w:val="007F4636"/>
    <w:rsid w:val="008275BA"/>
    <w:rsid w:val="00833F1C"/>
    <w:rsid w:val="00877885"/>
    <w:rsid w:val="008847FA"/>
    <w:rsid w:val="0089784D"/>
    <w:rsid w:val="008A2A9D"/>
    <w:rsid w:val="008A322B"/>
    <w:rsid w:val="008D1E28"/>
    <w:rsid w:val="008D2CEA"/>
    <w:rsid w:val="008D6459"/>
    <w:rsid w:val="008E591F"/>
    <w:rsid w:val="008F3343"/>
    <w:rsid w:val="008F4C34"/>
    <w:rsid w:val="0090059B"/>
    <w:rsid w:val="0091040A"/>
    <w:rsid w:val="00921580"/>
    <w:rsid w:val="009571CF"/>
    <w:rsid w:val="0097145E"/>
    <w:rsid w:val="0097230F"/>
    <w:rsid w:val="00984658"/>
    <w:rsid w:val="0099095B"/>
    <w:rsid w:val="009A3089"/>
    <w:rsid w:val="009B0B9C"/>
    <w:rsid w:val="009C6074"/>
    <w:rsid w:val="009F4087"/>
    <w:rsid w:val="00A36379"/>
    <w:rsid w:val="00A41E08"/>
    <w:rsid w:val="00A55AC7"/>
    <w:rsid w:val="00A627B2"/>
    <w:rsid w:val="00A73A48"/>
    <w:rsid w:val="00A7573B"/>
    <w:rsid w:val="00A83799"/>
    <w:rsid w:val="00A924E3"/>
    <w:rsid w:val="00A95092"/>
    <w:rsid w:val="00AA1342"/>
    <w:rsid w:val="00AC433D"/>
    <w:rsid w:val="00AD0638"/>
    <w:rsid w:val="00AD5A4C"/>
    <w:rsid w:val="00AE5343"/>
    <w:rsid w:val="00B0156F"/>
    <w:rsid w:val="00B16888"/>
    <w:rsid w:val="00B17B40"/>
    <w:rsid w:val="00B236CB"/>
    <w:rsid w:val="00B23F45"/>
    <w:rsid w:val="00B641EA"/>
    <w:rsid w:val="00B73603"/>
    <w:rsid w:val="00B818A9"/>
    <w:rsid w:val="00B96F54"/>
    <w:rsid w:val="00BA26B1"/>
    <w:rsid w:val="00BA2B03"/>
    <w:rsid w:val="00BB3949"/>
    <w:rsid w:val="00BB50B9"/>
    <w:rsid w:val="00BB54AA"/>
    <w:rsid w:val="00BB69E8"/>
    <w:rsid w:val="00BE7260"/>
    <w:rsid w:val="00C02AA9"/>
    <w:rsid w:val="00C0328E"/>
    <w:rsid w:val="00C2449A"/>
    <w:rsid w:val="00C27C78"/>
    <w:rsid w:val="00C409EA"/>
    <w:rsid w:val="00C417D8"/>
    <w:rsid w:val="00C65761"/>
    <w:rsid w:val="00C71F9A"/>
    <w:rsid w:val="00CA4656"/>
    <w:rsid w:val="00CB1E96"/>
    <w:rsid w:val="00CC4926"/>
    <w:rsid w:val="00CC5CB2"/>
    <w:rsid w:val="00CD316B"/>
    <w:rsid w:val="00CE2340"/>
    <w:rsid w:val="00CF7361"/>
    <w:rsid w:val="00CF7CB2"/>
    <w:rsid w:val="00D024BF"/>
    <w:rsid w:val="00D15F2A"/>
    <w:rsid w:val="00D56E60"/>
    <w:rsid w:val="00D77D01"/>
    <w:rsid w:val="00D83487"/>
    <w:rsid w:val="00D97803"/>
    <w:rsid w:val="00DA632F"/>
    <w:rsid w:val="00DF18CD"/>
    <w:rsid w:val="00E03D16"/>
    <w:rsid w:val="00E04F9A"/>
    <w:rsid w:val="00E179D4"/>
    <w:rsid w:val="00E17B75"/>
    <w:rsid w:val="00E30AC5"/>
    <w:rsid w:val="00E40097"/>
    <w:rsid w:val="00E41E8F"/>
    <w:rsid w:val="00E5313D"/>
    <w:rsid w:val="00E56A18"/>
    <w:rsid w:val="00E70E99"/>
    <w:rsid w:val="00E76161"/>
    <w:rsid w:val="00E766A2"/>
    <w:rsid w:val="00E82CBD"/>
    <w:rsid w:val="00E97D4A"/>
    <w:rsid w:val="00F07F8A"/>
    <w:rsid w:val="00F17CAA"/>
    <w:rsid w:val="00F2350F"/>
    <w:rsid w:val="00F27424"/>
    <w:rsid w:val="00F340AA"/>
    <w:rsid w:val="00F364DD"/>
    <w:rsid w:val="00F62B27"/>
    <w:rsid w:val="00F64422"/>
    <w:rsid w:val="00F734B9"/>
    <w:rsid w:val="00F816B8"/>
    <w:rsid w:val="00F9096C"/>
    <w:rsid w:val="00FB4A5F"/>
    <w:rsid w:val="00FE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746816"/>
  <w15:chartTrackingRefBased/>
  <w15:docId w15:val="{F71A7C83-95BE-4E66-9408-C1E27634B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B33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B33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B33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B33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B33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B33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B33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B33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B33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B33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B33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B33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B33F7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B33F7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B33F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B33F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B33F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B33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B33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B33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B33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B33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B33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B33F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B33F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B33F7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B33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B33F7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5B33F7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E726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BE7260"/>
  </w:style>
  <w:style w:type="paragraph" w:styleId="ab">
    <w:name w:val="footer"/>
    <w:basedOn w:val="a"/>
    <w:link w:val="Char4"/>
    <w:uiPriority w:val="99"/>
    <w:unhideWhenUsed/>
    <w:rsid w:val="00BE726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BE72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8687</TotalTime>
  <Pages>9</Pages>
  <Words>1476</Words>
  <Characters>8417</Characters>
  <Application>Microsoft Office Word</Application>
  <DocSecurity>0</DocSecurity>
  <Lines>70</Lines>
  <Paragraphs>19</Paragraphs>
  <ScaleCrop>false</ScaleCrop>
  <Company/>
  <LinksUpToDate>false</LinksUpToDate>
  <CharactersWithSpaces>9874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219</cp:revision>
  <dcterms:created xsi:type="dcterms:W3CDTF">2026-05-20T07:58:00Z</dcterms:created>
  <dcterms:modified xsi:type="dcterms:W3CDTF">2026-06-23T07:22:00Z</dcterms:modified>
</cp:coreProperties>
</file>